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D5BAA" w14:textId="77777777" w:rsidR="00381983" w:rsidRDefault="00381983" w:rsidP="00C044B3">
      <w:pPr>
        <w:jc w:val="right"/>
        <w:rPr>
          <w:rFonts w:hint="eastAsia"/>
        </w:rPr>
      </w:pPr>
      <w:r>
        <w:t>Załącznik nr 2</w:t>
      </w:r>
    </w:p>
    <w:p w14:paraId="02024BAD" w14:textId="77777777" w:rsidR="00381983" w:rsidRDefault="00381983" w:rsidP="00381983">
      <w:pPr>
        <w:rPr>
          <w:rFonts w:hint="eastAsia"/>
        </w:rPr>
      </w:pPr>
    </w:p>
    <w:p w14:paraId="2D1DCF32" w14:textId="77777777" w:rsidR="00381983" w:rsidRDefault="00381983" w:rsidP="00381983">
      <w:pPr>
        <w:jc w:val="center"/>
        <w:rPr>
          <w:rFonts w:hint="eastAsia"/>
          <w:b/>
          <w:bCs/>
        </w:rPr>
      </w:pPr>
      <w:r>
        <w:rPr>
          <w:b/>
          <w:bCs/>
        </w:rPr>
        <w:t>Wymagania</w:t>
      </w:r>
    </w:p>
    <w:p w14:paraId="6BA288A9" w14:textId="77777777" w:rsidR="00381983" w:rsidRDefault="00381983" w:rsidP="00381983">
      <w:pPr>
        <w:rPr>
          <w:rFonts w:hint="eastAsia"/>
          <w:b/>
          <w:bCs/>
        </w:rPr>
      </w:pPr>
    </w:p>
    <w:p w14:paraId="5561BA0F" w14:textId="2421901C" w:rsidR="00381983" w:rsidRDefault="00381983" w:rsidP="003618DE">
      <w:pPr>
        <w:ind w:hanging="142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  </w:t>
      </w:r>
      <w:r>
        <w:t>1.</w:t>
      </w:r>
      <w:r w:rsidR="003618DE">
        <w:t xml:space="preserve"> </w:t>
      </w:r>
      <w:r>
        <w:t>Dostawa następować będzie  specjalistycznym transportem Wykonawcy  do siedziby                                                                                              Zamawiającego w Otwocku ul, Reymonta 83/91</w:t>
      </w:r>
      <w:r w:rsidR="003618DE">
        <w:t>.</w:t>
      </w:r>
      <w:r>
        <w:tab/>
      </w:r>
    </w:p>
    <w:p w14:paraId="212BC105" w14:textId="36A24156" w:rsidR="00381983" w:rsidRDefault="00381983" w:rsidP="003618DE">
      <w:pPr>
        <w:ind w:hanging="142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  </w:t>
      </w:r>
      <w:r>
        <w:t>2.</w:t>
      </w:r>
      <w:r w:rsidR="003618DE">
        <w:t xml:space="preserve"> </w:t>
      </w:r>
      <w:r>
        <w:t>Zamawiający wymaga, aby dostarczone gazy posiadały widoczne na etykiecie serie oraz        minimum roczną (12 m-</w:t>
      </w:r>
      <w:proofErr w:type="spellStart"/>
      <w:r>
        <w:t>cy</w:t>
      </w:r>
      <w:proofErr w:type="spellEnd"/>
      <w:r>
        <w:t>) datę przydatności do użycia</w:t>
      </w:r>
      <w:r w:rsidR="003618DE">
        <w:t>.</w:t>
      </w:r>
    </w:p>
    <w:p w14:paraId="2698A20D" w14:textId="09B15ECE" w:rsidR="00381983" w:rsidRDefault="00381983" w:rsidP="003618DE">
      <w:pPr>
        <w:ind w:hanging="142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  </w:t>
      </w:r>
      <w:r>
        <w:t>3.</w:t>
      </w:r>
      <w:r w:rsidR="003618DE">
        <w:t xml:space="preserve"> </w:t>
      </w:r>
      <w:r>
        <w:t>Zamawiający wymaga aby do każdorazowej dostawy gazu ciekłego i sprężonego było                                          dołączone świadectwo kontroli jakości ( wyniki czystości gazu - certyfikat)</w:t>
      </w:r>
      <w:r w:rsidR="003618DE">
        <w:t>.</w:t>
      </w:r>
    </w:p>
    <w:p w14:paraId="488DA044" w14:textId="7408D973" w:rsidR="00381983" w:rsidRDefault="00381983" w:rsidP="003618DE">
      <w:pPr>
        <w:ind w:hanging="142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  </w:t>
      </w:r>
      <w:r>
        <w:t>4.</w:t>
      </w:r>
      <w:r w:rsidR="003618DE">
        <w:t xml:space="preserve"> </w:t>
      </w:r>
      <w:r>
        <w:t>Zamawiający wymaga, aby każdorazowo butle oraz zbiornik były trwale i czytelnie oznakowane w sposób jednoznacznie określający właściciela butli. Identyfikacja zbiornika i butli będzie jednocześnie potwierdzeniem prawidłowego stanu technicznego zgodnego z normami Unii Europejskiej, za który odpowiada dostawca</w:t>
      </w:r>
      <w:r w:rsidR="003618DE">
        <w:t>.</w:t>
      </w:r>
    </w:p>
    <w:p w14:paraId="7C4A3ED8" w14:textId="748EC126" w:rsidR="00381983" w:rsidRDefault="00381983" w:rsidP="003618DE">
      <w:pPr>
        <w:ind w:hanging="142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  </w:t>
      </w:r>
      <w:r>
        <w:t>5.</w:t>
      </w:r>
      <w:r w:rsidR="003618DE">
        <w:t xml:space="preserve"> </w:t>
      </w:r>
      <w:r>
        <w:t>Zamawiający wymaga, aby dostarczone butle z gazem oraz zbiornik były oznaczone kolorystycznie zgodnie z normami europejskimi PN-EN 1089-3</w:t>
      </w:r>
      <w:r w:rsidR="003618DE">
        <w:t>.</w:t>
      </w:r>
    </w:p>
    <w:p w14:paraId="4759E51F" w14:textId="411AEFD8" w:rsidR="00381983" w:rsidRDefault="00381983" w:rsidP="003618DE">
      <w:pPr>
        <w:ind w:hanging="142"/>
        <w:jc w:val="both"/>
        <w:rPr>
          <w:rFonts w:hint="eastAsia"/>
        </w:rPr>
      </w:pPr>
      <w:r>
        <w:rPr>
          <w:rFonts w:eastAsia="Liberation Serif" w:cs="Liberation Serif"/>
        </w:rPr>
        <w:t xml:space="preserve">  </w:t>
      </w:r>
      <w:r>
        <w:t>6.</w:t>
      </w:r>
      <w:r w:rsidR="003618DE">
        <w:t xml:space="preserve"> </w:t>
      </w:r>
      <w:r>
        <w:t xml:space="preserve">Zamawiający wymaga, aby dzierżawiony zbiornik tlenu o pojemności 7000 l wraz z parownica był wyposażony w bezprzewodową telemetrię do kontrolowania stanu cieczy w zbiorniku przez Dostawcę.  Dostawca tlenu skroplonego do dzierżawionego zbiornika zapewnił  serwis napełnianego zbiornika przez cały okres trwania umowy. Koszt serwisu </w:t>
      </w:r>
      <w:r>
        <w:tab/>
        <w:t>wliczony w cenę dzierżawy</w:t>
      </w:r>
      <w:r w:rsidR="003618DE">
        <w:t>.</w:t>
      </w:r>
    </w:p>
    <w:p w14:paraId="5EB7AB74" w14:textId="421B0663" w:rsidR="00381983" w:rsidRDefault="00381983" w:rsidP="003618DE">
      <w:pPr>
        <w:jc w:val="both"/>
        <w:rPr>
          <w:rFonts w:hint="eastAsia"/>
        </w:rPr>
      </w:pPr>
      <w:r>
        <w:t>7.</w:t>
      </w:r>
      <w:r w:rsidR="003618DE">
        <w:t xml:space="preserve"> </w:t>
      </w:r>
      <w:r>
        <w:t>Wymagane jest aby posadowienie zbiornika odbyło się w ciągu 24 godzin od daty zawarcia umowy.</w:t>
      </w:r>
    </w:p>
    <w:p w14:paraId="47396F23" w14:textId="36598A76" w:rsidR="00381983" w:rsidRDefault="00381983" w:rsidP="003618DE">
      <w:pPr>
        <w:jc w:val="both"/>
        <w:rPr>
          <w:rFonts w:eastAsia="Liberation Serif" w:cs="Liberation Serif"/>
        </w:rPr>
      </w:pPr>
      <w:r>
        <w:t>8</w:t>
      </w:r>
      <w:r w:rsidR="003618DE">
        <w:t xml:space="preserve">. </w:t>
      </w:r>
      <w:r>
        <w:t>Wykonawca na czas posadowienia zbiornika zapewni ciągły odbiór tlenu medycznego poprzez postawienie mobilnego kontenera lub małego zbiornika. Koszty z tym związane ponosi wykonawca. Dzienne zapotrzebowanie szpitala wynosi 500 kg. tlenu skroplonego</w:t>
      </w:r>
      <w:r w:rsidR="003618DE">
        <w:t>.</w:t>
      </w:r>
    </w:p>
    <w:p w14:paraId="01695E12" w14:textId="2394D77A" w:rsidR="00381983" w:rsidRDefault="00381983" w:rsidP="003618DE">
      <w:pPr>
        <w:jc w:val="both"/>
        <w:rPr>
          <w:rFonts w:hint="eastAsia"/>
        </w:rPr>
      </w:pPr>
      <w:r>
        <w:rPr>
          <w:rFonts w:eastAsia="Liberation Serif" w:cs="Liberation Serif"/>
        </w:rPr>
        <w:t xml:space="preserve"> </w:t>
      </w:r>
      <w:r>
        <w:t>9.  Wykonawca zapewni na swój koszt każdorazowo przy dostawie butli pełnych odbiór butli pustych.</w:t>
      </w:r>
    </w:p>
    <w:p w14:paraId="424A8F89" w14:textId="4C124D17" w:rsidR="00381983" w:rsidRDefault="00381983" w:rsidP="003618DE">
      <w:pPr>
        <w:jc w:val="both"/>
        <w:rPr>
          <w:rFonts w:hint="eastAsia"/>
        </w:rPr>
      </w:pPr>
      <w:r>
        <w:t>10. Zamawiający wymaga , aby dostarczone butle jak i każdorazowo napełniony zbiornik były zabezpieczono plombami jednostki napełniającej w sposób uniemożliwiający użycie bez naruszenia plomb.</w:t>
      </w:r>
    </w:p>
    <w:p w14:paraId="4171610C" w14:textId="77777777" w:rsidR="00381983" w:rsidRDefault="00381983" w:rsidP="003618DE">
      <w:pPr>
        <w:jc w:val="both"/>
        <w:rPr>
          <w:rFonts w:hint="eastAsia"/>
        </w:rPr>
      </w:pPr>
    </w:p>
    <w:p w14:paraId="35A4EC57" w14:textId="77777777" w:rsidR="00381983" w:rsidRDefault="00381983" w:rsidP="003618DE">
      <w:pPr>
        <w:jc w:val="both"/>
        <w:rPr>
          <w:rFonts w:hint="eastAsia"/>
        </w:rPr>
      </w:pPr>
    </w:p>
    <w:p w14:paraId="130B9D6D" w14:textId="77777777" w:rsidR="00381983" w:rsidRDefault="00381983" w:rsidP="00381983">
      <w:pPr>
        <w:jc w:val="both"/>
        <w:rPr>
          <w:rFonts w:hint="eastAsia"/>
        </w:rPr>
      </w:pPr>
    </w:p>
    <w:p w14:paraId="3FA30D94" w14:textId="77777777" w:rsidR="00381983" w:rsidRDefault="00381983" w:rsidP="00381983">
      <w:pPr>
        <w:jc w:val="both"/>
        <w:rPr>
          <w:rFonts w:hint="eastAsia"/>
        </w:rPr>
      </w:pPr>
    </w:p>
    <w:p w14:paraId="6D4CBC55" w14:textId="77777777" w:rsidR="00381983" w:rsidRDefault="00381983" w:rsidP="00381983">
      <w:pPr>
        <w:jc w:val="both"/>
        <w:rPr>
          <w:rFonts w:hint="eastAsia"/>
        </w:rPr>
      </w:pPr>
    </w:p>
    <w:p w14:paraId="33E1F35A" w14:textId="77777777" w:rsidR="00381983" w:rsidRDefault="00381983" w:rsidP="00381983">
      <w:pPr>
        <w:rPr>
          <w:rFonts w:hint="eastAsia"/>
        </w:rPr>
      </w:pPr>
    </w:p>
    <w:p w14:paraId="3C196EB4" w14:textId="77777777" w:rsidR="0058530B" w:rsidRDefault="0058530B">
      <w:pPr>
        <w:rPr>
          <w:rFonts w:hint="eastAsia"/>
        </w:rPr>
      </w:pPr>
    </w:p>
    <w:sectPr w:rsidR="0058530B" w:rsidSect="003618DE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83"/>
    <w:rsid w:val="003618DE"/>
    <w:rsid w:val="00381983"/>
    <w:rsid w:val="0058530B"/>
    <w:rsid w:val="00C0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D4B97"/>
  <w15:chartTrackingRefBased/>
  <w15:docId w15:val="{2321D09A-E2DD-40B1-9276-A3E2DF83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983"/>
    <w:pPr>
      <w:suppressAutoHyphens/>
      <w:spacing w:after="0" w:line="240" w:lineRule="auto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Uruszla Konarzewska</dc:creator>
  <cp:keywords/>
  <dc:description/>
  <cp:lastModifiedBy>Uruszla Konarzewska</cp:lastModifiedBy>
  <cp:revision>3</cp:revision>
  <dcterms:created xsi:type="dcterms:W3CDTF">2021-03-15T07:04:00Z</dcterms:created>
  <dcterms:modified xsi:type="dcterms:W3CDTF">2021-03-15T08:58:00Z</dcterms:modified>
</cp:coreProperties>
</file>