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2BCE" w14:textId="6CC24D28" w:rsidR="00B2046D" w:rsidRPr="00017E47" w:rsidRDefault="00CB1432" w:rsidP="00CB1432">
      <w:pPr>
        <w:pStyle w:val="Standard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2 - </w:t>
      </w:r>
      <w:r w:rsidR="00A32D55" w:rsidRPr="00017E47">
        <w:rPr>
          <w:rFonts w:ascii="Times New Roman" w:hAnsi="Times New Roman" w:cs="Times New Roman"/>
          <w:b/>
          <w:bCs/>
        </w:rPr>
        <w:t>Opis przedmiotu zamówienia</w:t>
      </w:r>
    </w:p>
    <w:p w14:paraId="4AAE6655" w14:textId="77777777" w:rsidR="00A32D55" w:rsidRPr="00A32D55" w:rsidRDefault="00A32D55" w:rsidP="00A32D55">
      <w:pPr>
        <w:pStyle w:val="Standard"/>
        <w:jc w:val="center"/>
        <w:rPr>
          <w:rFonts w:ascii="Palatino Linotype" w:hAnsi="Palatino Linotype" w:hint="eastAsia"/>
          <w:b/>
          <w:bCs/>
        </w:rPr>
      </w:pPr>
    </w:p>
    <w:p w14:paraId="1926465F" w14:textId="77777777" w:rsidR="00B2046D" w:rsidRDefault="00B2046D" w:rsidP="00B2046D">
      <w:pPr>
        <w:pStyle w:val="Standard"/>
        <w:rPr>
          <w:rFonts w:hint="eastAsia"/>
        </w:rPr>
      </w:pPr>
      <w:r>
        <w:rPr>
          <w:rFonts w:ascii="Palatino Linotype" w:hAnsi="Palatino Linotype"/>
          <w:b/>
        </w:rPr>
        <w:t xml:space="preserve"> Kriostat wolnostojący – 1 sztuka</w:t>
      </w:r>
    </w:p>
    <w:p w14:paraId="6C665764" w14:textId="77777777" w:rsidR="00B2046D" w:rsidRDefault="00B2046D" w:rsidP="00B2046D">
      <w:pPr>
        <w:pStyle w:val="Standard"/>
        <w:rPr>
          <w:rFonts w:ascii="Palatino Linotype" w:hAnsi="Palatino Linotype"/>
          <w:b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4439"/>
        <w:gridCol w:w="1829"/>
        <w:gridCol w:w="2263"/>
      </w:tblGrid>
      <w:tr w:rsidR="00B2046D" w14:paraId="1CC0671A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338FF7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000000"/>
                <w:sz w:val="18"/>
                <w:szCs w:val="18"/>
              </w:rPr>
              <w:t>L. p.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26BB4B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000000"/>
                <w:sz w:val="18"/>
                <w:szCs w:val="18"/>
              </w:rPr>
              <w:t>Wymagania dla przedmiotu zamówienia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EBE771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1AA08F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000000"/>
                <w:sz w:val="18"/>
                <w:szCs w:val="18"/>
              </w:rPr>
              <w:t>Parametry oferowane (potwierdzić spełnianie parametru / opisać)</w:t>
            </w:r>
          </w:p>
          <w:p w14:paraId="278E64DE" w14:textId="77777777" w:rsidR="00B2046D" w:rsidRDefault="00B2046D" w:rsidP="00B13641">
            <w:pPr>
              <w:pStyle w:val="Standard"/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2046D" w14:paraId="60D804F3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400ABE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8DAA3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18813A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2231A9" w14:textId="77777777" w:rsidR="00B2046D" w:rsidRDefault="00B2046D" w:rsidP="00B13641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2046D" w14:paraId="55DC5474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42C5FA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B1F0A5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69C834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3239B3" w14:textId="77777777" w:rsidR="00B2046D" w:rsidRDefault="00B2046D" w:rsidP="00B13641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2046D" w14:paraId="775E0B75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A0CA79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843FC0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Kraj pochodzenia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8E80A4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9FB64" w14:textId="77777777" w:rsidR="00B2046D" w:rsidRDefault="00B2046D" w:rsidP="00B13641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2046D" w14:paraId="0FD95067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EA896D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A7199A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Rok produkcji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8DFE49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urządzenie nowe, nieużywane, wyprodukowane w roku……..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13274" w14:textId="77777777" w:rsidR="00B2046D" w:rsidRDefault="00B2046D" w:rsidP="00B13641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2046D" w14:paraId="49126D52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EE451B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DDCD70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Kriostat wolnostojący z wbudowanym mikrotomem.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1F171C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C64358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18E21DE4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F8C146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1B7623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Urządzenie przeznaczone do przygotowywania zamrożonych skrawków do zastosowań biologicznych i medycznych.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902981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51F64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488D4CEB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A17025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581DC0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Urządzenie musi być wyposażone w system dezynfekcji UV.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7A0E38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0280D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71B4BFC0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CCB72C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9C1117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Zabezpieczenie przed uruchomieniem cyklu dezynfekcji UV przy otwartym oknie.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486DCE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A9587E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21E707C5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2D0AD5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055E60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Możliwość szybkiej i dokładnej dezynfekcji promieniowaniem UV  (wykonywanej po zakończonej pracy z konkretnym materiałem skażonym lub na koniec dnia po zakończeniu pracy).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027047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A20BF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712E027F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21D5E0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16CCE4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Cykl dezynfekcji UV może być przerwany w każdej chwili, kiedy zachodzi potrzeba natychmiastowego użycia kriostatu.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BF0A7E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023812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6DFFD6C4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22BB00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6CA208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Komora kriostatu wykonana ze spawanej bezszwowo stali, nieposiadająca trudno dostępnych rogów, łatwa w czyszczeniu i dezynfekcji, posiadająca własne oświetlenie.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90B4C5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3B552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16FCD092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DEFE17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C66697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Komora kriostatu zamykana podgrzewanym, rozsuwanym oknem, umieszczonym w górnej części obudowy.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5A651C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E583C5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368D3689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DA3242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C6F7E7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 xml:space="preserve">Powierzchnie zewnętrzne i panel sterowania muszą być pokryte antybakteryjną warstwą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nano</w:t>
            </w:r>
            <w:proofErr w:type="spellEnd"/>
            <w:r>
              <w:rPr>
                <w:rFonts w:cs="Times New Roman"/>
                <w:sz w:val="18"/>
                <w:szCs w:val="18"/>
              </w:rPr>
              <w:t>-srebra.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215AEA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A9C8E8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52A0472A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71FFD5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7074F5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Urządzenie posiadające koło napędowe służące do cięcia ręcznego z możliwością jego blokady w dwóch pozycjach.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43A807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20A41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47D70925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D6F125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EDFEF1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Zakres temperatury komory kriostatu: min. 0°C do -35°C, regulowany w skokach co 1°C (dla temperatury otoczenia 20°C)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A4FF9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BAD701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608D57B1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86AABB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509D0E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Czas schładzania komory kriostatu do -35°C max. 6 godzin.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A5E2C1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 -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8B038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74D9DC0D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6A0B2D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3B8A13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Półka szybkiego zamrażania -40°C, przy temp. komory -35 °C przeznaczona na min. 10 podstawków z preparatami.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2CD4BD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EA4EB2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774442FD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DBD34F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466FD0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Dodatkowy system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Peltier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pozwalający na zmrożenie dwóch podstawków do minimum - 50°C.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3C70E8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C42ECC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51FD68FD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CADFEB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FD0586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Automatyczne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odszranianie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gorącym powietrzem. Co najmniej 1 automatyczny cykl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odszraniania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ciągu doby.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C9C6A2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D636B4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3CC0D537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B18456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20.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2E833A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Funkcja ręcznego rozmrażania komory i półki szybkiego zamrażania. Urządzenie musi  posiadać czujnik ostrzegający użytkownika o trwającym procesie rozmrażania.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6D1374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900947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408CC526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C07286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F66CD4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Automatyczna funkcja rozmrażania programowana całodobowo.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B9B4F1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5F56AC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2A83552C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741346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1467C7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Mikrotom posiadający system zaciskowy składający się z jednej dźwigni służącej do mocowania podstawka z preparatem.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E272A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91695A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7C7CDDD3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674AA9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23.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A7E86C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Możliwość płynnej regulacji grubości cięcia w zakresie</w:t>
            </w:r>
          </w:p>
          <w:p w14:paraId="088C4577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od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100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skokach:</w:t>
            </w:r>
          </w:p>
          <w:p w14:paraId="08518BA0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Od 1,0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5,0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co 0,5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</w:p>
          <w:p w14:paraId="3B661EBD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Od 5,0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20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co 1,0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</w:p>
          <w:p w14:paraId="57B6198B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Od 20,0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60μm co 5,0μm</w:t>
            </w:r>
          </w:p>
          <w:p w14:paraId="7FFEBE03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Od 60,0μm–100μm co10,0μm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CC7518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B50B3C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3D4FD513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56F078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24.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541F81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Zakres ruchu pionowego głowicy: 59 mm ± 1 mm.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4997FE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58B620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3B80B930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ADFF83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25.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30149D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Zakres ruchu poziomego głowicy: 25 mm ± 3 mm.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93A494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1D7791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54AF2016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4D332A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26.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B0AC19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Urządzenie musi posiadać funkcję retrakcji minimum 20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możliwością wyłączenia.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C70CC2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12180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7A0D239C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6EDE1B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27.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4BA427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Prędkość wstępnego dosuwu preparatu: wolna i szybka (600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/s i 900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μm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/s). co najmniej te dwie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E526B0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A0275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0A313C59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1C0118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28.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62E56F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Wzrokowy wskaźnik osiągnięcia końca lub początku zakresu wysuwu głowicy.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08CCDC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7DF5F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106B213F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E4C720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29.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7D137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Zmiana przestrzennego położenia głowicy z preparatem w osi X i Y o co najmniej 8º z możliwością obrotu o 360°.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E22CD4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DEB8FA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2B4BA982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E719DE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30.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84B63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System precyzyjnej orientacji przestrzennej głowicy ze wskazaniami zmian położenia co 2º oraz wskaźnikiem położenia 0/0º.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D10AFB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9EF5E1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30CB5164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B2A1DE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F8799F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Panel sterowania z opisem </w:t>
            </w:r>
            <w:r>
              <w:rPr>
                <w:sz w:val="18"/>
                <w:szCs w:val="18"/>
              </w:rPr>
              <w:t>funkcji przycisków w postaci piktogramów.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5E9689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C1F470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0D77C1CB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FE47F7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1B9203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Możliwość zablokowania wszystkich funkcji kriostatu za pomocą jednego przycisku (zabezpieczenie przed przypadkową zmianą parametrów programu).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D81A3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3476C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4B7B796C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24E21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33.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8C2978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>Aktualne parametry programów (temperatura wewnątrz komory, aktualny czas, czas rozmrażania,) czytelne, pokazane na wyświetlaczach diodowych.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1FC67F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ED12C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44715A00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EE086A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C59EB9" w14:textId="77777777" w:rsidR="00B2046D" w:rsidRDefault="00B2046D" w:rsidP="00B13641">
            <w:pPr>
              <w:pStyle w:val="Teksttreci"/>
              <w:spacing w:line="240" w:lineRule="auto"/>
            </w:pPr>
            <w:r>
              <w:rPr>
                <w:rFonts w:cs="Times New Roman"/>
                <w:sz w:val="18"/>
                <w:szCs w:val="18"/>
              </w:rPr>
              <w:t xml:space="preserve">Powierzchnie zewnętrzne i panel sterowania muszą być pokryte antybakteryjną warstwą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nano</w:t>
            </w:r>
            <w:proofErr w:type="spellEnd"/>
            <w:r>
              <w:rPr>
                <w:rFonts w:cs="Times New Roman"/>
                <w:sz w:val="18"/>
                <w:szCs w:val="18"/>
              </w:rPr>
              <w:t>-srebra. Lub inną równoważną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6725B4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E4608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66D38595" w14:textId="77777777" w:rsidTr="00B13641">
        <w:trPr>
          <w:trHeight w:val="6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969B93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34.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DB2D9E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Poziom hałasu w odległości 1m &lt;70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71F0B9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2CB974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00C2F120" w14:textId="77777777" w:rsidTr="00B13641">
        <w:trPr>
          <w:trHeight w:val="6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B89B70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35.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30109F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Waga urządzenia</w:t>
            </w:r>
          </w:p>
          <w:p w14:paraId="52FA840B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maximum 130 kg (waga liczona z wyposażeniem fabrycznym niezbędnym do prawidłowej pracy urządzenia)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A8837E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96F63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2E257C61" w14:textId="77777777" w:rsidTr="00B13641">
        <w:trPr>
          <w:trHeight w:val="6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A90907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36.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CC386B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Wymiary urządzenia nie większe niż:</w:t>
            </w:r>
          </w:p>
          <w:p w14:paraId="219D553D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Szerokość: max. 730 mm</w:t>
            </w:r>
          </w:p>
          <w:p w14:paraId="2BDBBC02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Głębokość: max. 730 mm</w:t>
            </w:r>
          </w:p>
          <w:p w14:paraId="27C87112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Wysokość: max. 1210 mm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A678EF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A47E9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B2046D" w14:paraId="6DA1471D" w14:textId="77777777" w:rsidTr="00B13641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215AB2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Palatino Linotype" w:hAnsi="Palatino Linotype"/>
                <w:b/>
              </w:rPr>
              <w:t>WARUNKI GWARANCJI I SERWISU</w:t>
            </w:r>
          </w:p>
        </w:tc>
      </w:tr>
      <w:tr w:rsidR="00B2046D" w14:paraId="5DBDF803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320577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37.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088FA8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Okres gwarancji min.  12 miesięcy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7BE94F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TAK</w:t>
            </w:r>
          </w:p>
          <w:p w14:paraId="68B26E43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(podać)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CF634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6428E66B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E08419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38.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389A55" w14:textId="77777777" w:rsidR="00B2046D" w:rsidRDefault="00B2046D" w:rsidP="00B13641">
            <w:pPr>
              <w:pStyle w:val="NormalnyWeb"/>
              <w:shd w:val="clear" w:color="auto" w:fill="FFFFFF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Serwis gwarancyjny i pogwarancyjny realizowany na terenie RP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859442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TAK</w:t>
            </w:r>
          </w:p>
          <w:p w14:paraId="2495789A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(wskazać adres)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407082" w14:textId="77777777" w:rsidR="00B2046D" w:rsidRDefault="00B2046D" w:rsidP="00B13641">
            <w:pPr>
              <w:pStyle w:val="Standard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046D" w14:paraId="30F6E6F1" w14:textId="77777777" w:rsidTr="00B13641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1C83BF" w14:textId="77777777" w:rsidR="00B2046D" w:rsidRDefault="00B2046D" w:rsidP="00B13641">
            <w:pPr>
              <w:pStyle w:val="Standard"/>
              <w:tabs>
                <w:tab w:val="left" w:pos="2830"/>
                <w:tab w:val="center" w:pos="4497"/>
              </w:tabs>
              <w:rPr>
                <w:rFonts w:hint="eastAsia"/>
              </w:rPr>
            </w:pPr>
            <w:r>
              <w:rPr>
                <w:rFonts w:ascii="Palatino Linotype" w:hAnsi="Palatino Linotype"/>
                <w:b/>
              </w:rPr>
              <w:tab/>
            </w:r>
            <w:r>
              <w:rPr>
                <w:rFonts w:ascii="Palatino Linotype" w:hAnsi="Palatino Linotype"/>
                <w:b/>
              </w:rPr>
              <w:tab/>
              <w:t>SZKOLENIA</w:t>
            </w:r>
          </w:p>
        </w:tc>
      </w:tr>
      <w:tr w:rsidR="00B2046D" w14:paraId="0F529141" w14:textId="77777777" w:rsidTr="00B136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067A01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39.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8332A9" w14:textId="77777777" w:rsidR="00B2046D" w:rsidRDefault="00B2046D" w:rsidP="00B13641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Szkolenie w zakresie obsługi urządzenia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3B3D02" w14:textId="77777777" w:rsidR="00B2046D" w:rsidRDefault="00B2046D" w:rsidP="00B1364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A057BB" w14:textId="77777777" w:rsidR="00B2046D" w:rsidRDefault="00B2046D" w:rsidP="00B13641">
            <w:pPr>
              <w:pStyle w:val="Standard"/>
              <w:rPr>
                <w:rFonts w:hint="eastAsia"/>
              </w:rPr>
            </w:pPr>
            <w:bookmarkStart w:id="0" w:name="_Hlk31892244"/>
            <w:bookmarkEnd w:id="0"/>
          </w:p>
        </w:tc>
      </w:tr>
    </w:tbl>
    <w:p w14:paraId="49CA6C57" w14:textId="77777777" w:rsidR="005E1205" w:rsidRDefault="005E1205">
      <w:pPr>
        <w:rPr>
          <w:rFonts w:hint="eastAsia"/>
        </w:rPr>
      </w:pPr>
    </w:p>
    <w:sectPr w:rsidR="005E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6D"/>
    <w:rsid w:val="00017E47"/>
    <w:rsid w:val="005E1205"/>
    <w:rsid w:val="005E6328"/>
    <w:rsid w:val="00A32D55"/>
    <w:rsid w:val="00B2046D"/>
    <w:rsid w:val="00CB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90BD"/>
  <w15:chartTrackingRefBased/>
  <w15:docId w15:val="{614E754D-9A0E-4D6D-9B51-6CAAB7A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4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04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ksttreci">
    <w:name w:val="Tekst treści"/>
    <w:basedOn w:val="Standard"/>
    <w:rsid w:val="00B2046D"/>
    <w:pPr>
      <w:shd w:val="clear" w:color="auto" w:fill="FFFFFF"/>
      <w:spacing w:line="240" w:lineRule="atLeast"/>
    </w:pPr>
    <w:rPr>
      <w:rFonts w:ascii="Calibri" w:eastAsia="Calibri" w:hAnsi="Calibri" w:cs="F"/>
      <w:sz w:val="17"/>
      <w:szCs w:val="22"/>
      <w:lang w:eastAsia="en-US"/>
    </w:rPr>
  </w:style>
  <w:style w:type="paragraph" w:styleId="NormalnyWeb">
    <w:name w:val="Normal (Web)"/>
    <w:basedOn w:val="Standard"/>
    <w:rsid w:val="00B2046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5</cp:revision>
  <dcterms:created xsi:type="dcterms:W3CDTF">2022-04-13T10:32:00Z</dcterms:created>
  <dcterms:modified xsi:type="dcterms:W3CDTF">2022-04-14T06:30:00Z</dcterms:modified>
</cp:coreProperties>
</file>