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832CC" w14:textId="77777777" w:rsidR="007F1207" w:rsidRDefault="007F1207" w:rsidP="007F1207">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48265E7D" wp14:editId="0303CCA3">
            <wp:simplePos x="0" y="0"/>
            <wp:positionH relativeFrom="column">
              <wp:posOffset>2647800</wp:posOffset>
            </wp:positionH>
            <wp:positionV relativeFrom="paragraph">
              <wp:posOffset>-104762</wp:posOffset>
            </wp:positionV>
            <wp:extent cx="1139040" cy="699836"/>
            <wp:effectExtent l="0" t="0" r="3960" b="5014"/>
            <wp:wrapTopAndBottom/>
            <wp:docPr id="52303556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0851AB3B" w14:textId="77777777" w:rsidR="007F1207" w:rsidRDefault="007F1207" w:rsidP="007F1207">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4022B839" w14:textId="77777777" w:rsidR="007F1207" w:rsidRDefault="007F1207" w:rsidP="007F1207">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0F02289E" w14:textId="77777777" w:rsidR="007F1207" w:rsidRDefault="00000000" w:rsidP="007F1207">
      <w:pPr>
        <w:pStyle w:val="Standard"/>
        <w:jc w:val="center"/>
        <w:rPr>
          <w:rFonts w:hint="eastAsia"/>
        </w:rPr>
      </w:pPr>
      <w:hyperlink r:id="rId8" w:history="1">
        <w:r w:rsidR="007F1207">
          <w:rPr>
            <w:rStyle w:val="Internetlink"/>
            <w:rFonts w:ascii="Times New Roman" w:hAnsi="Times New Roman"/>
            <w:b/>
            <w:sz w:val="20"/>
            <w:szCs w:val="20"/>
          </w:rPr>
          <w:t>http://www.otwock-szpital.pl</w:t>
        </w:r>
      </w:hyperlink>
      <w:r w:rsidR="007F1207">
        <w:rPr>
          <w:rFonts w:ascii="Times New Roman" w:hAnsi="Times New Roman"/>
          <w:b/>
          <w:sz w:val="20"/>
          <w:szCs w:val="20"/>
        </w:rPr>
        <w:t xml:space="preserve">                                              e-mail:sekretariat.otw@otwock-szpital.pl</w:t>
      </w:r>
      <w:r w:rsidR="007F1207">
        <w:rPr>
          <w:rFonts w:ascii="Times New Roman" w:hAnsi="Times New Roman"/>
          <w:sz w:val="20"/>
          <w:szCs w:val="20"/>
        </w:rPr>
        <w:t xml:space="preserve">             </w:t>
      </w:r>
    </w:p>
    <w:p w14:paraId="60DCFAEE" w14:textId="77777777" w:rsidR="007F1207" w:rsidRDefault="007F1207" w:rsidP="007F1207">
      <w:pPr>
        <w:pStyle w:val="Standard"/>
        <w:jc w:val="center"/>
        <w:rPr>
          <w:rFonts w:ascii="Times New Roman" w:hAnsi="Times New Roman"/>
          <w:sz w:val="20"/>
          <w:szCs w:val="20"/>
        </w:rPr>
      </w:pPr>
    </w:p>
    <w:p w14:paraId="18936BE2" w14:textId="77777777" w:rsidR="007F1207" w:rsidRDefault="007F1207" w:rsidP="007F1207">
      <w:pPr>
        <w:pStyle w:val="Standard"/>
        <w:jc w:val="center"/>
        <w:rPr>
          <w:rFonts w:ascii="Times New Roman" w:hAnsi="Times New Roman"/>
          <w:sz w:val="20"/>
          <w:szCs w:val="20"/>
        </w:rPr>
      </w:pPr>
    </w:p>
    <w:p w14:paraId="6A9E7465" w14:textId="77777777" w:rsidR="007F1207" w:rsidRDefault="007F1207" w:rsidP="007F1207">
      <w:pPr>
        <w:pStyle w:val="Standard"/>
        <w:jc w:val="center"/>
        <w:rPr>
          <w:rFonts w:ascii="Times New Roman" w:hAnsi="Times New Roman"/>
          <w:sz w:val="20"/>
          <w:szCs w:val="20"/>
        </w:rPr>
      </w:pPr>
    </w:p>
    <w:p w14:paraId="5BE448D7" w14:textId="59426973" w:rsidR="007F1207" w:rsidRDefault="007F1207" w:rsidP="007F1207">
      <w:pPr>
        <w:pStyle w:val="Standard"/>
        <w:widowControl w:val="0"/>
        <w:spacing w:after="60" w:line="100" w:lineRule="atLeast"/>
        <w:ind w:right="22"/>
        <w:rPr>
          <w:rFonts w:hint="eastAsia"/>
        </w:rPr>
      </w:pPr>
      <w:r>
        <w:rPr>
          <w:rFonts w:ascii="Times New Roman" w:eastAsia="Lucida Sans Unicode" w:hAnsi="Times New Roman"/>
          <w:b/>
          <w:bCs/>
          <w:color w:val="000000"/>
        </w:rPr>
        <w:t>Nr sprawy: 29 TP/2024</w:t>
      </w:r>
    </w:p>
    <w:p w14:paraId="5FCB4D80" w14:textId="77777777" w:rsidR="007F1207" w:rsidRDefault="007F1207" w:rsidP="007F1207">
      <w:pPr>
        <w:pStyle w:val="Standard"/>
        <w:widowControl w:val="0"/>
        <w:spacing w:after="60" w:line="100" w:lineRule="atLeast"/>
        <w:ind w:right="22"/>
        <w:rPr>
          <w:rFonts w:ascii="Times New Roman" w:eastAsia="Times New Roman" w:hAnsi="Times New Roman"/>
          <w:color w:val="FF0000"/>
        </w:rPr>
      </w:pPr>
    </w:p>
    <w:tbl>
      <w:tblPr>
        <w:tblW w:w="9638" w:type="dxa"/>
        <w:tblLayout w:type="fixed"/>
        <w:tblCellMar>
          <w:left w:w="10" w:type="dxa"/>
          <w:right w:w="10" w:type="dxa"/>
        </w:tblCellMar>
        <w:tblLook w:val="04A0" w:firstRow="1" w:lastRow="0" w:firstColumn="1" w:lastColumn="0" w:noHBand="0" w:noVBand="1"/>
      </w:tblPr>
      <w:tblGrid>
        <w:gridCol w:w="9638"/>
      </w:tblGrid>
      <w:tr w:rsidR="007F1207" w14:paraId="71AE323F" w14:textId="77777777" w:rsidTr="002E71E2">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56908D6" w14:textId="77777777" w:rsidR="007F1207" w:rsidRDefault="007F1207" w:rsidP="002E71E2">
            <w:pPr>
              <w:pStyle w:val="Standard"/>
              <w:spacing w:line="276" w:lineRule="auto"/>
              <w:jc w:val="center"/>
              <w:rPr>
                <w:rFonts w:ascii="Times New Roman" w:eastAsia="Times New Roman" w:hAnsi="Times New Roman"/>
                <w:b/>
                <w:bCs/>
              </w:rPr>
            </w:pPr>
            <w:r>
              <w:rPr>
                <w:rFonts w:ascii="Times New Roman" w:eastAsia="Times New Roman" w:hAnsi="Times New Roman"/>
                <w:b/>
                <w:bCs/>
              </w:rPr>
              <w:t>Specyfikacja</w:t>
            </w:r>
          </w:p>
          <w:p w14:paraId="7984AB57" w14:textId="77777777" w:rsidR="007F1207" w:rsidRDefault="007F1207" w:rsidP="002E71E2">
            <w:pPr>
              <w:pStyle w:val="Standard"/>
              <w:spacing w:line="276" w:lineRule="auto"/>
              <w:jc w:val="center"/>
              <w:rPr>
                <w:rFonts w:ascii="Times New Roman" w:eastAsia="Times New Roman" w:hAnsi="Times New Roman"/>
                <w:b/>
                <w:bCs/>
              </w:rPr>
            </w:pPr>
            <w:r>
              <w:rPr>
                <w:rFonts w:ascii="Times New Roman" w:eastAsia="Times New Roman" w:hAnsi="Times New Roman"/>
                <w:b/>
                <w:bCs/>
              </w:rPr>
              <w:t>Warunków Zamówienia</w:t>
            </w:r>
          </w:p>
        </w:tc>
      </w:tr>
    </w:tbl>
    <w:p w14:paraId="42CA8EA7" w14:textId="77777777" w:rsidR="007F1207" w:rsidRDefault="007F1207" w:rsidP="007F1207">
      <w:pPr>
        <w:pStyle w:val="Standard"/>
        <w:widowControl w:val="0"/>
        <w:spacing w:after="60" w:line="100" w:lineRule="atLeast"/>
        <w:ind w:right="22"/>
        <w:rPr>
          <w:rFonts w:ascii="Times New Roman" w:eastAsia="Times New Roman" w:hAnsi="Times New Roman"/>
          <w:color w:val="FF0000"/>
        </w:rPr>
      </w:pPr>
    </w:p>
    <w:p w14:paraId="6FCF6891" w14:textId="77777777" w:rsidR="007F1207" w:rsidRDefault="007F1207" w:rsidP="007F1207">
      <w:pPr>
        <w:pStyle w:val="Standard"/>
        <w:widowControl w:val="0"/>
        <w:spacing w:line="276" w:lineRule="auto"/>
        <w:jc w:val="center"/>
        <w:rPr>
          <w:rFonts w:ascii="Times New Roman" w:hAnsi="Times New Roman"/>
        </w:rPr>
      </w:pPr>
      <w:r>
        <w:rPr>
          <w:rFonts w:ascii="Times New Roman" w:hAnsi="Times New Roman"/>
        </w:rPr>
        <w:t xml:space="preserve"> o wartości mniejszej niż progi unijne,</w:t>
      </w:r>
    </w:p>
    <w:p w14:paraId="02EB82F5" w14:textId="77777777" w:rsidR="007F1207" w:rsidRDefault="007F1207" w:rsidP="007F1207">
      <w:pPr>
        <w:pStyle w:val="Standard"/>
        <w:widowControl w:val="0"/>
        <w:spacing w:line="276" w:lineRule="auto"/>
        <w:jc w:val="center"/>
        <w:rPr>
          <w:rFonts w:ascii="Times New Roman" w:hAnsi="Times New Roman"/>
        </w:rPr>
      </w:pPr>
    </w:p>
    <w:p w14:paraId="200BA348" w14:textId="77777777" w:rsidR="007F1207" w:rsidRDefault="007F1207" w:rsidP="007F1207">
      <w:pPr>
        <w:pStyle w:val="Standard"/>
        <w:widowControl w:val="0"/>
        <w:spacing w:line="276" w:lineRule="auto"/>
        <w:jc w:val="center"/>
        <w:rPr>
          <w:rFonts w:ascii="Times New Roman" w:hAnsi="Times New Roman"/>
        </w:rPr>
      </w:pPr>
      <w:r>
        <w:rPr>
          <w:rFonts w:ascii="Times New Roman" w:hAnsi="Times New Roman"/>
        </w:rPr>
        <w:t>o jakich stanowi art. 3 ustawy z 11.09.2019 r. - Prawo zamówień publicznych</w:t>
      </w:r>
    </w:p>
    <w:p w14:paraId="7983D66C" w14:textId="77777777" w:rsidR="007F1207" w:rsidRDefault="007F1207" w:rsidP="007F1207">
      <w:pPr>
        <w:pStyle w:val="Standard"/>
        <w:widowControl w:val="0"/>
        <w:spacing w:line="276" w:lineRule="auto"/>
        <w:jc w:val="center"/>
        <w:rPr>
          <w:rFonts w:ascii="Times New Roman" w:hAnsi="Times New Roman"/>
        </w:rPr>
      </w:pPr>
    </w:p>
    <w:p w14:paraId="51C5F933" w14:textId="77777777" w:rsidR="007F1207" w:rsidRDefault="007F1207" w:rsidP="007F1207">
      <w:pPr>
        <w:pStyle w:val="Standard"/>
        <w:widowControl w:val="0"/>
        <w:spacing w:line="276" w:lineRule="auto"/>
        <w:jc w:val="center"/>
        <w:rPr>
          <w:rFonts w:ascii="Times New Roman" w:hAnsi="Times New Roman"/>
        </w:rPr>
      </w:pPr>
      <w:r>
        <w:rPr>
          <w:rFonts w:ascii="Times New Roman" w:hAnsi="Times New Roman"/>
        </w:rPr>
        <w:t xml:space="preserve">(Dz. U. z 2019 r. poz. 2019) - dalej </w:t>
      </w:r>
      <w:proofErr w:type="spellStart"/>
      <w:r>
        <w:rPr>
          <w:rFonts w:ascii="Times New Roman" w:hAnsi="Times New Roman"/>
        </w:rPr>
        <w:t>p.z.p</w:t>
      </w:r>
      <w:proofErr w:type="spellEnd"/>
      <w:r>
        <w:rPr>
          <w:rFonts w:ascii="Times New Roman" w:hAnsi="Times New Roman"/>
        </w:rPr>
        <w:t>. pn. w trybie podstawowym z możliwością  przeprowadzenia negocjacji</w:t>
      </w:r>
    </w:p>
    <w:p w14:paraId="32F5FF0E" w14:textId="77777777" w:rsidR="007F1207" w:rsidRDefault="007F1207" w:rsidP="007F1207">
      <w:pPr>
        <w:pStyle w:val="Standard"/>
        <w:widowControl w:val="0"/>
        <w:spacing w:line="276" w:lineRule="auto"/>
        <w:jc w:val="center"/>
        <w:rPr>
          <w:rFonts w:ascii="Times New Roman" w:hAnsi="Times New Roman"/>
        </w:rPr>
      </w:pPr>
      <w:r>
        <w:rPr>
          <w:rFonts w:ascii="Times New Roman" w:hAnsi="Times New Roman"/>
        </w:rPr>
        <w:t>na</w:t>
      </w:r>
    </w:p>
    <w:p w14:paraId="22469AA6" w14:textId="77777777" w:rsidR="007F1207" w:rsidRDefault="007F1207" w:rsidP="007F1207">
      <w:pPr>
        <w:pStyle w:val="Standard"/>
        <w:spacing w:line="276" w:lineRule="auto"/>
        <w:ind w:left="709"/>
        <w:jc w:val="center"/>
        <w:rPr>
          <w:rFonts w:ascii="Times New Roman" w:eastAsia="Times New Roman" w:hAnsi="Times New Roman" w:cs="TimesNewRomanPS-BoldMT"/>
        </w:rPr>
      </w:pPr>
    </w:p>
    <w:p w14:paraId="09A78EA0" w14:textId="77777777" w:rsidR="007F1207" w:rsidRDefault="007F1207" w:rsidP="007F1207">
      <w:pPr>
        <w:pStyle w:val="Standard"/>
        <w:spacing w:line="276" w:lineRule="auto"/>
        <w:rPr>
          <w:rFonts w:hint="eastAsia"/>
        </w:rPr>
      </w:pPr>
      <w:r>
        <w:rPr>
          <w:rFonts w:ascii="Times New Roman" w:hAnsi="Times New Roman" w:cs="Times New Roman"/>
          <w:b/>
        </w:rPr>
        <w:t>Dostawa i montaż aparatury medycznej</w:t>
      </w:r>
      <w:r>
        <w:rPr>
          <w:rFonts w:ascii="Times New Roman" w:hAnsi="Times New Roman" w:cs="Times New Roman"/>
        </w:rPr>
        <w:t xml:space="preserve"> w ramach zadania pn. "Modernizacja Pawilonu B na potrzeby oddziału pulmonologicznego w MCLCHPIG w Otwocku przy ul. Reymonta 83/91 "</w:t>
      </w:r>
    </w:p>
    <w:p w14:paraId="7C174C10" w14:textId="77777777" w:rsidR="007F1207" w:rsidRDefault="007F1207" w:rsidP="007F1207">
      <w:pPr>
        <w:pStyle w:val="Nagwek1"/>
        <w:spacing w:before="0" w:after="0"/>
        <w:jc w:val="center"/>
        <w:rPr>
          <w:rFonts w:ascii="Times New Roman" w:eastAsia="Times New Roman" w:hAnsi="Times New Roman" w:cs="TimesNewRomanPSMT"/>
          <w:sz w:val="24"/>
          <w:szCs w:val="24"/>
        </w:rPr>
      </w:pPr>
    </w:p>
    <w:p w14:paraId="24CE0E01" w14:textId="77777777" w:rsidR="007F1207" w:rsidRDefault="007F1207" w:rsidP="007F1207">
      <w:pPr>
        <w:pStyle w:val="ListHeading"/>
        <w:rPr>
          <w:rFonts w:hint="eastAsia"/>
        </w:rPr>
      </w:pPr>
      <w:r>
        <w:t xml:space="preserve">                                                                </w:t>
      </w:r>
    </w:p>
    <w:p w14:paraId="0FFC1083" w14:textId="77777777" w:rsidR="007F1207" w:rsidRDefault="007F1207" w:rsidP="007F1207">
      <w:pPr>
        <w:pStyle w:val="ListHeading"/>
        <w:rPr>
          <w:rFonts w:hint="eastAsia"/>
        </w:rPr>
      </w:pPr>
      <w:r>
        <w:t xml:space="preserve">                                                                 Kod CPV : 33100000-1</w:t>
      </w:r>
    </w:p>
    <w:p w14:paraId="54122464" w14:textId="77777777" w:rsidR="007F1207" w:rsidRDefault="007F1207" w:rsidP="007F1207">
      <w:pPr>
        <w:pStyle w:val="ListHeading"/>
        <w:rPr>
          <w:rFonts w:ascii="Times New Roman" w:eastAsia="Times New Roman" w:hAnsi="Times New Roman" w:cs="TimesNewRomanPSMT"/>
          <w:b/>
          <w:bCs/>
        </w:rPr>
      </w:pPr>
    </w:p>
    <w:p w14:paraId="570AF003"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59A67B34"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2D16B1B"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706D642"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C566795"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19D0B585"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6D0627D"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35F57F0"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6BBD55D8"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5993407E"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11E19E3"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7AD3D375"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2B641FF9"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B2B6B33"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0BBC51E8"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529EE49B"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spacing w:val="-1"/>
          <w:w w:val="95"/>
          <w:lang w:val="en-US"/>
        </w:rPr>
      </w:pPr>
    </w:p>
    <w:p w14:paraId="34B4F868" w14:textId="043444F5" w:rsidR="007F1207" w:rsidRDefault="007F1207" w:rsidP="007F1207">
      <w:pPr>
        <w:pStyle w:val="Standard"/>
        <w:widowControl w:val="0"/>
        <w:tabs>
          <w:tab w:val="left" w:pos="3270"/>
        </w:tabs>
        <w:spacing w:line="276" w:lineRule="auto"/>
        <w:jc w:val="center"/>
        <w:rPr>
          <w:rFonts w:ascii="Times New Roman" w:eastAsia="Times New Roman" w:hAnsi="Times New Roman"/>
          <w:b/>
          <w:bCs/>
          <w:color w:val="000000"/>
          <w:spacing w:val="-1"/>
          <w:w w:val="95"/>
          <w:lang w:val="en-US"/>
        </w:rPr>
      </w:pPr>
      <w:proofErr w:type="spellStart"/>
      <w:r>
        <w:rPr>
          <w:rFonts w:ascii="Times New Roman" w:eastAsia="Times New Roman" w:hAnsi="Times New Roman"/>
          <w:b/>
          <w:bCs/>
          <w:color w:val="000000"/>
          <w:spacing w:val="-1"/>
          <w:w w:val="95"/>
          <w:lang w:val="en-US"/>
        </w:rPr>
        <w:t>Otwock</w:t>
      </w:r>
      <w:proofErr w:type="spellEnd"/>
      <w:r>
        <w:rPr>
          <w:rFonts w:ascii="Times New Roman" w:eastAsia="Times New Roman" w:hAnsi="Times New Roman"/>
          <w:b/>
          <w:bCs/>
          <w:color w:val="000000"/>
          <w:spacing w:val="-1"/>
          <w:w w:val="95"/>
          <w:lang w:val="en-US"/>
        </w:rPr>
        <w:t xml:space="preserve"> , </w:t>
      </w:r>
      <w:proofErr w:type="spellStart"/>
      <w:r>
        <w:rPr>
          <w:rFonts w:ascii="Times New Roman" w:eastAsia="Times New Roman" w:hAnsi="Times New Roman"/>
          <w:b/>
          <w:bCs/>
          <w:color w:val="000000"/>
          <w:spacing w:val="-1"/>
          <w:w w:val="95"/>
          <w:lang w:val="en-US"/>
        </w:rPr>
        <w:t>sierpień</w:t>
      </w:r>
      <w:proofErr w:type="spellEnd"/>
      <w:r>
        <w:rPr>
          <w:rFonts w:ascii="Times New Roman" w:eastAsia="Times New Roman" w:hAnsi="Times New Roman"/>
          <w:b/>
          <w:bCs/>
          <w:color w:val="000000"/>
          <w:spacing w:val="-1"/>
          <w:w w:val="95"/>
          <w:lang w:val="en-US"/>
        </w:rPr>
        <w:t xml:space="preserve">  2024 r.</w:t>
      </w:r>
    </w:p>
    <w:p w14:paraId="51D57EE2" w14:textId="77777777" w:rsidR="007F1207" w:rsidRDefault="007F1207" w:rsidP="007F1207">
      <w:pPr>
        <w:pStyle w:val="Standard"/>
        <w:widowControl w:val="0"/>
        <w:tabs>
          <w:tab w:val="left" w:pos="3270"/>
        </w:tabs>
        <w:spacing w:line="276" w:lineRule="auto"/>
        <w:rPr>
          <w:rFonts w:ascii="Times New Roman" w:eastAsia="Times New Roman" w:hAnsi="Times New Roman"/>
          <w:b/>
          <w:bCs/>
          <w:color w:val="000000"/>
          <w:spacing w:val="-1"/>
          <w:w w:val="95"/>
          <w:sz w:val="20"/>
          <w:szCs w:val="20"/>
          <w:lang w:val="en-US"/>
        </w:rPr>
      </w:pPr>
    </w:p>
    <w:p w14:paraId="0671757A"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9B486D6" w14:textId="77777777" w:rsidR="007F1207" w:rsidRDefault="007F1207" w:rsidP="007F1207">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DA59E74" w14:textId="77777777" w:rsidR="007F1207" w:rsidRDefault="007F1207" w:rsidP="007F1207">
      <w:pPr>
        <w:pStyle w:val="Standard"/>
        <w:widowControl w:val="0"/>
        <w:numPr>
          <w:ilvl w:val="0"/>
          <w:numId w:val="2"/>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5BC9265"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6E4906C1"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029500B2"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29485367"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56B46CBD"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2BC62BA"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70247221"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413B3FCB"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190B267D"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5BD057C9"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62C493B5"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2A6370DB"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43ED3CD4"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7F435E7D"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568CDA91"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4A9E1F0"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344D984B"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1FD84280"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467BE664"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1A426585"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003D54F8"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4BF163AB" w14:textId="77777777" w:rsidR="007F1207" w:rsidRDefault="007F1207" w:rsidP="007F1207">
      <w:pPr>
        <w:pStyle w:val="Standard"/>
        <w:widowControl w:val="0"/>
        <w:numPr>
          <w:ilvl w:val="0"/>
          <w:numId w:val="1"/>
        </w:numPr>
        <w:tabs>
          <w:tab w:val="left" w:pos="-6932"/>
          <w:tab w:val="left" w:pos="1877"/>
        </w:tabs>
        <w:spacing w:before="119" w:line="360" w:lineRule="auto"/>
        <w:jc w:val="both"/>
        <w:rPr>
          <w:rFonts w:ascii="Times New Roman" w:eastAsia="Trebuchet MS" w:hAnsi="Times New Roman" w:cs="Trebuchet MS"/>
          <w:b/>
          <w:bCs/>
          <w:color w:val="000000"/>
          <w:spacing w:val="-1"/>
          <w:w w:val="95"/>
          <w:sz w:val="20"/>
          <w:szCs w:val="20"/>
          <w:lang w:val="en-US"/>
        </w:rPr>
        <w:sectPr w:rsidR="007F1207" w:rsidSect="007F1207">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610495D4"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6896C18" w14:textId="77777777" w:rsidR="007F1207" w:rsidRDefault="007F1207" w:rsidP="002E71E2">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07F4E04D" w14:textId="77777777" w:rsidR="007F1207" w:rsidRDefault="007F1207" w:rsidP="007F1207">
      <w:pPr>
        <w:pStyle w:val="Default"/>
        <w:spacing w:before="161" w:after="120"/>
        <w:jc w:val="center"/>
        <w:rPr>
          <w:rFonts w:ascii="Times New Roman" w:hAnsi="Times New Roman"/>
          <w:b/>
          <w:bCs/>
          <w:sz w:val="20"/>
          <w:szCs w:val="20"/>
        </w:rPr>
      </w:pPr>
    </w:p>
    <w:p w14:paraId="584DAE3B" w14:textId="77777777" w:rsidR="007F1207" w:rsidRDefault="007F1207" w:rsidP="007F1207">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3721F97B" w14:textId="77777777" w:rsidR="007F1207" w:rsidRDefault="007F1207" w:rsidP="007F1207">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2D6CBAAD" w14:textId="77777777" w:rsidR="007F1207" w:rsidRDefault="007F1207" w:rsidP="007F1207">
      <w:pPr>
        <w:pStyle w:val="NormalnyWeb"/>
        <w:spacing w:before="278" w:after="0"/>
        <w:rPr>
          <w:rFonts w:ascii="Times New Roman" w:hAnsi="Times New Roman"/>
          <w:sz w:val="20"/>
          <w:szCs w:val="20"/>
        </w:rPr>
      </w:pPr>
      <w:r>
        <w:rPr>
          <w:rFonts w:ascii="Times New Roman" w:hAnsi="Times New Roman"/>
          <w:sz w:val="20"/>
          <w:szCs w:val="20"/>
        </w:rPr>
        <w:t>NIP: 532-16-64-002</w:t>
      </w:r>
    </w:p>
    <w:p w14:paraId="3F425444" w14:textId="77777777" w:rsidR="007F1207" w:rsidRDefault="007F1207" w:rsidP="007F1207">
      <w:pPr>
        <w:pStyle w:val="NormalnyWeb"/>
        <w:spacing w:before="278" w:after="0"/>
        <w:rPr>
          <w:rFonts w:ascii="Times New Roman" w:hAnsi="Times New Roman"/>
          <w:sz w:val="20"/>
          <w:szCs w:val="20"/>
        </w:rPr>
      </w:pPr>
      <w:r>
        <w:rPr>
          <w:rFonts w:ascii="Times New Roman" w:hAnsi="Times New Roman"/>
          <w:sz w:val="20"/>
          <w:szCs w:val="20"/>
        </w:rPr>
        <w:t>KRS: 0000080790</w:t>
      </w:r>
    </w:p>
    <w:p w14:paraId="6EA7913D" w14:textId="77777777" w:rsidR="007F1207" w:rsidRDefault="007F1207" w:rsidP="007F1207">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2D7BB784" w14:textId="77777777" w:rsidR="007F1207" w:rsidRDefault="007F1207" w:rsidP="007F1207">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7E3BFB39" w14:textId="77777777" w:rsidR="007F1207" w:rsidRDefault="007F1207" w:rsidP="007F1207">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5E21A35B" w14:textId="77777777" w:rsidR="007F1207" w:rsidRDefault="007F1207" w:rsidP="007F1207">
      <w:pPr>
        <w:pStyle w:val="NormalnyWeb"/>
        <w:widowControl w:val="0"/>
        <w:tabs>
          <w:tab w:val="left" w:pos="3414"/>
        </w:tabs>
        <w:spacing w:before="278" w:after="0" w:line="276" w:lineRule="auto"/>
        <w:ind w:right="-30"/>
        <w:rPr>
          <w:rFonts w:ascii="Times New Roman" w:eastAsia="Lucida Sans Unicode" w:hAnsi="Times New Roman"/>
          <w:spacing w:val="-1"/>
          <w:sz w:val="20"/>
          <w:szCs w:val="20"/>
        </w:rPr>
      </w:pPr>
      <w:r>
        <w:rPr>
          <w:rFonts w:ascii="Times New Roman" w:eastAsia="Lucida Sans Unicode" w:hAnsi="Times New Roman"/>
          <w:spacing w:val="-1"/>
          <w:sz w:val="20"/>
          <w:szCs w:val="20"/>
        </w:rPr>
        <w:t>Adres strony internetowej, na której prowadzone jest postępowanie i na której będą dostępne dokumenty związane z prowadzoną procedurą oraz za pośrednictwem której następuje składanie ofert :</w:t>
      </w:r>
    </w:p>
    <w:p w14:paraId="4B84B865" w14:textId="77777777" w:rsidR="007F1207" w:rsidRDefault="007F1207" w:rsidP="007F1207">
      <w:pPr>
        <w:pStyle w:val="NormalnyWeb"/>
        <w:widowControl w:val="0"/>
        <w:tabs>
          <w:tab w:val="left" w:pos="3414"/>
        </w:tabs>
        <w:spacing w:before="278" w:after="0" w:line="276" w:lineRule="auto"/>
        <w:ind w:right="-30"/>
        <w:rPr>
          <w:rFonts w:hint="eastAsia"/>
        </w:rPr>
      </w:pPr>
      <w:r>
        <w:rPr>
          <w:rFonts w:ascii="Times New Roman" w:eastAsia="Lucida Sans Unicode" w:hAnsi="Times New Roman"/>
          <w:bCs/>
          <w:color w:val="000000"/>
          <w:spacing w:val="-1"/>
          <w:sz w:val="20"/>
          <w:szCs w:val="20"/>
        </w:rPr>
        <w:t xml:space="preserve">  https://otwock-szpital.ezamawiajacy.pl</w:t>
      </w:r>
    </w:p>
    <w:p w14:paraId="3DA2C878" w14:textId="77777777" w:rsidR="007F1207" w:rsidRDefault="007F1207" w:rsidP="007F1207">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28F16BE7" w14:textId="77777777" w:rsidR="007F1207" w:rsidRDefault="007F1207" w:rsidP="007F120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397F319D"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C53B42"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5F9F1752" w14:textId="77777777" w:rsidR="007F1207" w:rsidRDefault="007F1207" w:rsidP="007F120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54E82F9" w14:textId="77777777" w:rsidR="007F1207" w:rsidRDefault="007F1207" w:rsidP="007F1207">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00370A8" w14:textId="77777777" w:rsidR="007F1207" w:rsidRDefault="007F1207" w:rsidP="007F1207">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7F05D3F0" w14:textId="77777777" w:rsidR="007F1207" w:rsidRDefault="007F1207" w:rsidP="007F1207">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1DA0A882" w14:textId="77777777" w:rsidR="007F1207" w:rsidRDefault="007F1207" w:rsidP="007F120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376D42B1" w14:textId="77777777" w:rsidR="007F1207" w:rsidRDefault="007F1207" w:rsidP="007F1207">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75A4545E" w14:textId="77777777" w:rsidR="007F1207" w:rsidRDefault="007F1207" w:rsidP="007F1207">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3C4592B5" w14:textId="77777777" w:rsidR="007F1207" w:rsidRDefault="007F1207" w:rsidP="007F120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541A0DA2" w14:textId="77777777" w:rsidR="007F1207" w:rsidRDefault="007F1207" w:rsidP="007F120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0689DE91" w14:textId="77777777" w:rsidR="007F1207" w:rsidRDefault="007F1207" w:rsidP="007F120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722C0490" w14:textId="77777777" w:rsidR="007F1207" w:rsidRDefault="007F1207" w:rsidP="007F120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1DB808BE" w14:textId="77777777" w:rsidR="007F1207" w:rsidRDefault="007F1207" w:rsidP="007F1207">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38342163" w14:textId="77777777" w:rsidR="007F1207" w:rsidRDefault="007F1207" w:rsidP="007F120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42F1ADEE" w14:textId="77777777" w:rsidR="007F1207" w:rsidRDefault="007F1207" w:rsidP="007F1207">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w:t>
      </w:r>
      <w:r>
        <w:rPr>
          <w:rFonts w:ascii="Times New Roman" w:eastAsia="Arial, Arial" w:hAnsi="Times New Roman"/>
          <w:sz w:val="20"/>
          <w:szCs w:val="20"/>
        </w:rPr>
        <w:lastRenderedPageBreak/>
        <w:t xml:space="preserve">przetwarzanie danych osobowych Pani/Pana dotyczących narusza przepisy RODO; </w:t>
      </w:r>
      <w:r>
        <w:rPr>
          <w:rFonts w:ascii="Times New Roman" w:eastAsia="Arial, Arial" w:hAnsi="Times New Roman"/>
          <w:i/>
          <w:sz w:val="20"/>
          <w:szCs w:val="20"/>
        </w:rPr>
        <w:t xml:space="preserve"> </w:t>
      </w:r>
    </w:p>
    <w:p w14:paraId="4CAA4A91" w14:textId="77777777" w:rsidR="007F1207" w:rsidRDefault="007F1207" w:rsidP="007F1207">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nie przysługuje Pani/Panu :</w:t>
      </w:r>
    </w:p>
    <w:p w14:paraId="3BFB84FA" w14:textId="77777777" w:rsidR="007F1207" w:rsidRDefault="007F1207" w:rsidP="007F120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3B293EAA" w14:textId="77777777" w:rsidR="007F1207" w:rsidRDefault="007F1207" w:rsidP="007F120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3855E36A" w14:textId="77777777" w:rsidR="007F1207" w:rsidRDefault="007F1207" w:rsidP="007F1207">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52022350" w14:textId="77777777" w:rsidR="007F1207" w:rsidRDefault="007F1207" w:rsidP="007F1207">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37118AAE" w14:textId="77777777" w:rsidR="007F1207" w:rsidRDefault="007F1207" w:rsidP="007F1207">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64E5B8F2"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7020E27"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5BF50064" w14:textId="77777777" w:rsidR="007F1207" w:rsidRDefault="007F1207" w:rsidP="007F1207">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z możliwością przeprowadzenia negocjacji przeprowadzenia negocjacji</w:t>
      </w:r>
      <w:r>
        <w:rPr>
          <w:rFonts w:ascii="Times New Roman" w:eastAsia="Times New Roman" w:hAnsi="Times New Roman" w:cs="Times New Roman"/>
          <w:sz w:val="20"/>
          <w:szCs w:val="20"/>
        </w:rPr>
        <w:t xml:space="preserve"> na podstawie art. 275 pkt.2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611CEC6B" w14:textId="77777777" w:rsidR="007F1207" w:rsidRDefault="007F1207" w:rsidP="007F1207">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DA6BAE2" w14:textId="77777777" w:rsidR="007F1207" w:rsidRDefault="007F1207" w:rsidP="007F1207">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705C4D29" w14:textId="77777777" w:rsidR="007F1207" w:rsidRDefault="007F1207" w:rsidP="007F1207">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20090EAA" w14:textId="77777777" w:rsidR="007F1207" w:rsidRDefault="007F1207" w:rsidP="007F1207">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6D364DE5"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845179"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57573A35" w14:textId="77777777" w:rsidR="007F1207" w:rsidRDefault="007F1207" w:rsidP="007F1207">
      <w:pPr>
        <w:pStyle w:val="Nagwek1"/>
        <w:spacing w:before="0" w:after="0"/>
        <w:rPr>
          <w:rFonts w:ascii="Times New Roman" w:eastAsia="Trebuchet MS" w:hAnsi="Times New Roman" w:cs="Trebuchet MS"/>
          <w:sz w:val="20"/>
          <w:szCs w:val="20"/>
        </w:rPr>
      </w:pPr>
    </w:p>
    <w:p w14:paraId="4860F25F" w14:textId="77777777" w:rsidR="007F1207" w:rsidRDefault="007F1207" w:rsidP="007F1207">
      <w:pPr>
        <w:pStyle w:val="Nagwek1"/>
        <w:spacing w:before="0" w:after="0"/>
        <w:rPr>
          <w:rFonts w:hint="eastAsia"/>
        </w:rPr>
      </w:pPr>
      <w:r>
        <w:rPr>
          <w:rFonts w:ascii="Times New Roman" w:eastAsia="Trebuchet MS" w:hAnsi="Times New Roman" w:cs="Trebuchet MS"/>
          <w:sz w:val="20"/>
          <w:szCs w:val="20"/>
        </w:rPr>
        <w:t xml:space="preserve">1. Przedmiotem zamówienia jest </w:t>
      </w:r>
    </w:p>
    <w:p w14:paraId="4A3F0EA9" w14:textId="24B75053" w:rsidR="007F1207" w:rsidRDefault="007F1207" w:rsidP="007F1207">
      <w:pPr>
        <w:pStyle w:val="Standard"/>
        <w:spacing w:line="276" w:lineRule="auto"/>
        <w:rPr>
          <w:rFonts w:hint="eastAsia"/>
        </w:rPr>
      </w:pPr>
      <w:r>
        <w:rPr>
          <w:rFonts w:ascii="Times New Roman" w:hAnsi="Times New Roman" w:cs="Times New Roman"/>
          <w:b/>
        </w:rPr>
        <w:t>Dostawa i montaż aparatury medycznej</w:t>
      </w:r>
      <w:r>
        <w:rPr>
          <w:rFonts w:ascii="Times New Roman" w:hAnsi="Times New Roman" w:cs="Times New Roman"/>
        </w:rPr>
        <w:t xml:space="preserve"> w ramach zadania pn. "Modernizacja Pawilonu B na potrzeby oddziału pulmonologicznego w MCLCHPIG w Otwocku przy ul. Reymonta 83/91 " </w:t>
      </w:r>
      <w:r>
        <w:rPr>
          <w:rFonts w:ascii="Times New Roman" w:eastAsia="Arial, Arial" w:hAnsi="Times New Roman" w:cs="Arial, Arial"/>
          <w:sz w:val="20"/>
          <w:szCs w:val="20"/>
        </w:rPr>
        <w:t>numer</w:t>
      </w:r>
      <w:r>
        <w:rPr>
          <w:rFonts w:ascii="Times New Roman" w:eastAsia="Arial, Arial" w:hAnsi="Times New Roman" w:cs="Arial, Arial"/>
          <w:b/>
          <w:bCs/>
          <w:sz w:val="20"/>
          <w:szCs w:val="20"/>
        </w:rPr>
        <w:t xml:space="preserve"> 2</w:t>
      </w:r>
      <w:r w:rsidR="00F4294E">
        <w:rPr>
          <w:rFonts w:ascii="Times New Roman" w:eastAsia="Arial, Arial" w:hAnsi="Times New Roman" w:cs="Arial, Arial"/>
          <w:b/>
          <w:bCs/>
          <w:sz w:val="20"/>
          <w:szCs w:val="20"/>
        </w:rPr>
        <w:t>9</w:t>
      </w:r>
      <w:r>
        <w:rPr>
          <w:rFonts w:ascii="Times New Roman" w:eastAsia="Arial, Arial" w:hAnsi="Times New Roman" w:cs="Arial, Arial"/>
          <w:b/>
          <w:bCs/>
          <w:sz w:val="20"/>
          <w:szCs w:val="20"/>
        </w:rPr>
        <w:t xml:space="preserve"> /TP//2024 </w:t>
      </w:r>
    </w:p>
    <w:p w14:paraId="702255AA" w14:textId="77777777" w:rsidR="007F1207" w:rsidRDefault="007F1207" w:rsidP="007F1207">
      <w:pPr>
        <w:pStyle w:val="Default"/>
        <w:autoSpaceDE w:val="0"/>
        <w:spacing w:after="142" w:line="240" w:lineRule="auto"/>
        <w:jc w:val="both"/>
        <w:rPr>
          <w:rFonts w:ascii="Times New Roman" w:eastAsia="Trebuchet MS" w:hAnsi="Times New Roman" w:cs="Trebuchet MS"/>
          <w:sz w:val="20"/>
          <w:szCs w:val="20"/>
        </w:rPr>
      </w:pPr>
    </w:p>
    <w:p w14:paraId="703D46A7" w14:textId="77777777" w:rsidR="007F1207" w:rsidRDefault="007F1207" w:rsidP="007F1207">
      <w:pPr>
        <w:pStyle w:val="Default"/>
        <w:autoSpaceDE w:val="0"/>
        <w:spacing w:after="142" w:line="240" w:lineRule="auto"/>
        <w:jc w:val="both"/>
      </w:pPr>
      <w:r>
        <w:rPr>
          <w:rFonts w:ascii="Times New Roman" w:eastAsia="Trebuchet MS" w:hAnsi="Times New Roman" w:cs="Trebuchet MS"/>
          <w:sz w:val="20"/>
          <w:szCs w:val="20"/>
        </w:rPr>
        <w:t xml:space="preserve">2.Kody zamówienia według Wspólnego Słownika Zamówień(CPV) :   </w:t>
      </w:r>
      <w:hyperlink r:id="rId10" w:history="1">
        <w:r>
          <w:rPr>
            <w:rFonts w:ascii="Times New Roman" w:eastAsia="Trebuchet MS" w:hAnsi="Times New Roman" w:cs="Trebuchet MS"/>
            <w:sz w:val="20"/>
            <w:szCs w:val="20"/>
          </w:rPr>
          <w:t>33</w:t>
        </w:r>
      </w:hyperlink>
      <w:r>
        <w:rPr>
          <w:rFonts w:ascii="Times New Roman" w:eastAsia="Trebuchet MS" w:hAnsi="Times New Roman" w:cs="Trebuchet MS"/>
          <w:sz w:val="20"/>
          <w:szCs w:val="20"/>
        </w:rPr>
        <w:t>100000-1</w:t>
      </w:r>
    </w:p>
    <w:p w14:paraId="79CC6415" w14:textId="2B6133F1" w:rsidR="007F1207" w:rsidRDefault="007F1207" w:rsidP="007F1207">
      <w:pPr>
        <w:pStyle w:val="Default"/>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3. Zamawiający  dopuszcza składania ofert częściowych . Liczba Zadań  –</w:t>
      </w:r>
      <w:r w:rsidR="00F4294E">
        <w:rPr>
          <w:rFonts w:ascii="Times New Roman" w:eastAsia="Trebuchet MS" w:hAnsi="Times New Roman"/>
          <w:sz w:val="20"/>
          <w:szCs w:val="20"/>
        </w:rPr>
        <w:t>2</w:t>
      </w:r>
      <w:r>
        <w:rPr>
          <w:rFonts w:ascii="Times New Roman" w:eastAsia="Trebuchet MS" w:hAnsi="Times New Roman"/>
          <w:sz w:val="20"/>
          <w:szCs w:val="20"/>
        </w:rPr>
        <w:t>:</w:t>
      </w:r>
    </w:p>
    <w:p w14:paraId="796C2B66" w14:textId="77777777" w:rsidR="007F1207" w:rsidRDefault="007F1207" w:rsidP="007F1207">
      <w:pPr>
        <w:ind w:left="360"/>
        <w:jc w:val="both"/>
        <w:textAlignment w:val="auto"/>
        <w:rPr>
          <w:rFonts w:hint="eastAsia"/>
        </w:rPr>
      </w:pPr>
      <w:r>
        <w:rPr>
          <w:rFonts w:ascii="Times New Roman" w:hAnsi="Times New Roman" w:cs="Times New Roman"/>
        </w:rPr>
        <w:t xml:space="preserve">Pakiet nr 2. </w:t>
      </w:r>
      <w:r>
        <w:rPr>
          <w:rFonts w:ascii="Times New Roman" w:hAnsi="Times New Roman" w:cs="Times New Roman"/>
          <w:b/>
        </w:rPr>
        <w:t>Gazometr szt.1</w:t>
      </w:r>
    </w:p>
    <w:p w14:paraId="19D42EF0" w14:textId="77777777" w:rsidR="007F1207" w:rsidRDefault="007F1207" w:rsidP="007F1207">
      <w:pPr>
        <w:jc w:val="both"/>
        <w:textAlignment w:val="auto"/>
        <w:rPr>
          <w:rFonts w:hint="eastAsia"/>
        </w:rPr>
      </w:pPr>
      <w:r>
        <w:rPr>
          <w:rFonts w:ascii="Times New Roman" w:hAnsi="Times New Roman" w:cs="Times New Roman"/>
        </w:rPr>
        <w:t xml:space="preserve">      Pakiet nr 12. </w:t>
      </w:r>
      <w:r>
        <w:rPr>
          <w:rFonts w:ascii="Times New Roman" w:hAnsi="Times New Roman" w:cs="Times New Roman"/>
          <w:b/>
          <w:bCs/>
          <w:lang w:eastAsia="pl-PL"/>
        </w:rPr>
        <w:t>łóżko szpitalne z osprzętem i materacem – szt. 4</w:t>
      </w:r>
    </w:p>
    <w:p w14:paraId="7CFC2928" w14:textId="60BEFBF1" w:rsidR="007F1207" w:rsidRDefault="007F1207" w:rsidP="007F1207">
      <w:pPr>
        <w:jc w:val="both"/>
        <w:textAlignment w:val="auto"/>
        <w:rPr>
          <w:rFonts w:hint="eastAsia"/>
        </w:rPr>
      </w:pPr>
      <w:r>
        <w:rPr>
          <w:rFonts w:ascii="Times New Roman" w:hAnsi="Times New Roman" w:cs="Times New Roman"/>
        </w:rPr>
        <w:t xml:space="preserve">      </w:t>
      </w:r>
    </w:p>
    <w:p w14:paraId="70C3E455" w14:textId="77777777" w:rsidR="007F1207" w:rsidRDefault="007F1207" w:rsidP="007F1207">
      <w:pPr>
        <w:pStyle w:val="Standard"/>
        <w:rPr>
          <w:rFonts w:ascii="Times New Roman" w:eastAsia="Trebuchet MS" w:hAnsi="Times New Roman"/>
          <w:color w:val="000000"/>
          <w:sz w:val="20"/>
          <w:szCs w:val="20"/>
        </w:rPr>
      </w:pPr>
      <w:r>
        <w:rPr>
          <w:rFonts w:ascii="Times New Roman" w:eastAsia="Trebuchet MS" w:hAnsi="Times New Roman"/>
          <w:color w:val="000000"/>
          <w:sz w:val="20"/>
          <w:szCs w:val="20"/>
        </w:rPr>
        <w:t>Zamawiający nie dopuszcza składania ofert wariantowych oraz w postaci katalogów elektronicznych.</w:t>
      </w:r>
    </w:p>
    <w:p w14:paraId="6687D046" w14:textId="77777777" w:rsidR="007F1207" w:rsidRDefault="007F1207" w:rsidP="007F1207">
      <w:pPr>
        <w:pStyle w:val="Standard"/>
        <w:rPr>
          <w:rFonts w:hint="eastAsia"/>
        </w:rPr>
      </w:pPr>
    </w:p>
    <w:p w14:paraId="261B7403" w14:textId="77777777" w:rsidR="007F1207" w:rsidRDefault="007F1207" w:rsidP="007F1207">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63E568F" w14:textId="77777777" w:rsidR="007F1207" w:rsidRDefault="007F1207" w:rsidP="007F1207">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stanowi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208B59A8" w14:textId="77777777" w:rsidR="007F1207" w:rsidRDefault="007F1207" w:rsidP="007F1207">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1CFB543B" w14:textId="77777777" w:rsidR="007F1207" w:rsidRDefault="007F1207" w:rsidP="007F1207">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w terminie nie dłuższym niż </w:t>
      </w:r>
      <w:r>
        <w:rPr>
          <w:rFonts w:ascii="Times New Roman" w:hAnsi="Times New Roman"/>
          <w:b/>
          <w:bCs/>
          <w:color w:val="000000"/>
          <w:sz w:val="20"/>
          <w:szCs w:val="20"/>
        </w:rPr>
        <w:t>8   tygodni  (zgodnie ze złożoną ofertą )</w:t>
      </w:r>
      <w:r>
        <w:rPr>
          <w:rFonts w:ascii="Times New Roman" w:hAnsi="Times New Roman"/>
          <w:color w:val="000000"/>
          <w:sz w:val="20"/>
          <w:szCs w:val="20"/>
        </w:rPr>
        <w:t xml:space="preserve"> - w odniesieniu do urządzeń  opisanych w specyfikacji od momentu udzielenia zamówienia na zasadach określonych</w:t>
      </w:r>
    </w:p>
    <w:p w14:paraId="70DB18DF" w14:textId="77777777" w:rsidR="007F1207" w:rsidRDefault="007F1207" w:rsidP="007F1207">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2056211E" w14:textId="77777777" w:rsidR="007F1207" w:rsidRDefault="007F1207" w:rsidP="007F1207">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23414A5A" w14:textId="77777777" w:rsidR="007F1207" w:rsidRDefault="007F1207" w:rsidP="007F1207">
      <w:pPr>
        <w:pStyle w:val="Standard"/>
        <w:jc w:val="both"/>
        <w:rPr>
          <w:rFonts w:ascii="Times New Roman" w:eastAsia="Times New Roman" w:hAnsi="Times New Roman" w:cs="Times New Roman"/>
          <w:color w:val="000000"/>
          <w:sz w:val="20"/>
          <w:szCs w:val="20"/>
        </w:rPr>
      </w:pPr>
    </w:p>
    <w:p w14:paraId="1ACE18FE" w14:textId="77777777" w:rsidR="007F1207" w:rsidRDefault="007F1207" w:rsidP="007F1207">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22E6F179"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FA187E3" w14:textId="77777777" w:rsidR="007F1207" w:rsidRDefault="007F1207" w:rsidP="002E71E2">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10CA78EA" w14:textId="77777777" w:rsidR="007F1207" w:rsidRDefault="007F1207" w:rsidP="007F1207">
      <w:pPr>
        <w:pStyle w:val="Standard"/>
        <w:widowControl w:val="0"/>
        <w:spacing w:before="41"/>
        <w:jc w:val="both"/>
        <w:rPr>
          <w:rFonts w:ascii="Times New Roman" w:eastAsia="Lucida Sans Unicode" w:hAnsi="Times New Roman"/>
          <w:spacing w:val="-1"/>
          <w:sz w:val="20"/>
          <w:szCs w:val="20"/>
        </w:rPr>
      </w:pPr>
    </w:p>
    <w:p w14:paraId="428D6733" w14:textId="77777777" w:rsidR="007F1207" w:rsidRDefault="007F1207" w:rsidP="007F1207">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45BCE03A" w14:textId="77777777" w:rsidR="007F1207" w:rsidRDefault="007F1207" w:rsidP="007F1207">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lastRenderedPageBreak/>
        <w:t>Z</w:t>
      </w:r>
      <w:r>
        <w:rPr>
          <w:rFonts w:ascii="Times New Roman" w:hAnsi="Times New Roman"/>
          <w:sz w:val="20"/>
          <w:szCs w:val="20"/>
        </w:rPr>
        <w:t>amawiający nie zastrzega obowiązku osobistego wykonania przez Wykonawcę kluczowych części zamówienia.</w:t>
      </w:r>
    </w:p>
    <w:p w14:paraId="79F2DC98" w14:textId="77777777" w:rsidR="007F1207" w:rsidRDefault="007F1207" w:rsidP="007F1207">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505B704" w14:textId="77777777" w:rsidR="007F1207" w:rsidRDefault="007F1207" w:rsidP="007F1207">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774B01C5" w14:textId="77777777" w:rsidR="007F1207" w:rsidRDefault="007F1207" w:rsidP="007F120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12127048"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38FE35F"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686A398B" w14:textId="77777777" w:rsidR="007F1207" w:rsidRDefault="007F1207" w:rsidP="007F1207">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E2E7CF6" w14:textId="77777777" w:rsidR="007F1207" w:rsidRDefault="007F1207" w:rsidP="007F1207">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 xml:space="preserve">ykonawca zobowiązany jest zrealizować przedmiot zamówienia w terminie  maksymalne </w:t>
      </w:r>
      <w:r>
        <w:rPr>
          <w:rFonts w:ascii="Times New Roman" w:eastAsia="Trebuchet MS" w:hAnsi="Times New Roman" w:cs="Trebuchet MS"/>
          <w:b/>
          <w:bCs/>
          <w:color w:val="000000"/>
          <w:sz w:val="20"/>
          <w:szCs w:val="20"/>
        </w:rPr>
        <w:t>8 tygodni  (zgodnie ze złożoną ofertą )</w:t>
      </w:r>
      <w:r>
        <w:rPr>
          <w:rFonts w:ascii="Times New Roman" w:eastAsia="Trebuchet MS" w:hAnsi="Times New Roman" w:cs="Trebuchet MS"/>
          <w:color w:val="000000"/>
          <w:sz w:val="20"/>
          <w:szCs w:val="20"/>
        </w:rPr>
        <w:t xml:space="preserve"> - od udzielenia zamówienia</w:t>
      </w: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14D28002"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87CBFAF" w14:textId="77777777" w:rsidR="007F1207" w:rsidRDefault="007F1207" w:rsidP="002E71E2">
            <w:pPr>
              <w:pStyle w:val="Default"/>
              <w:widowControl w:val="0"/>
              <w:spacing w:before="41" w:line="240" w:lineRule="auto"/>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6A8581A0" w14:textId="77777777" w:rsidR="007F1207" w:rsidRDefault="007F1207" w:rsidP="007F1207">
      <w:pPr>
        <w:pStyle w:val="Default"/>
        <w:autoSpaceDE w:val="0"/>
        <w:jc w:val="both"/>
        <w:rPr>
          <w:rFonts w:ascii="Times New Roman" w:eastAsia="Trebuchet MS" w:hAnsi="Times New Roman" w:cs="Trebuchet MS"/>
          <w:sz w:val="20"/>
          <w:szCs w:val="20"/>
        </w:rPr>
      </w:pPr>
    </w:p>
    <w:p w14:paraId="1ECABA1C" w14:textId="77777777" w:rsidR="007F1207" w:rsidRDefault="007F1207" w:rsidP="007F1207">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6252759F" w14:textId="77777777" w:rsidR="007F1207" w:rsidRDefault="007F1207" w:rsidP="007F1207">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10775079" w14:textId="77777777" w:rsidR="007F1207" w:rsidRDefault="007F1207" w:rsidP="007F120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4C56E129" w14:textId="77777777" w:rsidR="007F1207" w:rsidRDefault="007F1207" w:rsidP="007F1207">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3C08CC5E" w14:textId="77777777" w:rsidR="007F1207" w:rsidRDefault="007F1207" w:rsidP="007F120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38951042" w14:textId="77777777" w:rsidR="007F1207" w:rsidRDefault="007F1207" w:rsidP="007F1207">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99D9336" w14:textId="77777777" w:rsidR="007F1207" w:rsidRDefault="007F1207" w:rsidP="007F120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3D255349" w14:textId="77777777" w:rsidR="007F1207" w:rsidRDefault="007F1207" w:rsidP="007F1207">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5BF8FB19" w14:textId="77777777" w:rsidR="007F1207" w:rsidRDefault="007F1207" w:rsidP="007F1207">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79C5D747" w14:textId="77777777" w:rsidR="007F1207" w:rsidRDefault="007F1207" w:rsidP="007F1207">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35E0BFE5" w14:textId="77777777" w:rsidR="007F1207" w:rsidRDefault="007F1207" w:rsidP="007F1207">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36DD9CA6"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A2E8CD6"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6ECF5AE7" w14:textId="77777777" w:rsidR="007F1207" w:rsidRDefault="007F1207" w:rsidP="007F1207">
      <w:pPr>
        <w:pStyle w:val="Default"/>
        <w:jc w:val="both"/>
        <w:rPr>
          <w:rFonts w:ascii="Times New Roman" w:eastAsia="Trebuchet MS" w:hAnsi="Times New Roman" w:cs="Trebuchet MS"/>
          <w:sz w:val="20"/>
          <w:szCs w:val="20"/>
        </w:rPr>
      </w:pPr>
    </w:p>
    <w:p w14:paraId="23DF3E84" w14:textId="77777777" w:rsidR="007F1207" w:rsidRDefault="007F1207" w:rsidP="007F1207">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466E0553" w14:textId="77777777" w:rsidR="007F1207" w:rsidRDefault="007F1207" w:rsidP="007F1207">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5CF23E9" w14:textId="77777777" w:rsidR="007F1207" w:rsidRDefault="007F1207" w:rsidP="007F1207">
      <w:pPr>
        <w:pStyle w:val="Default"/>
        <w:jc w:val="both"/>
        <w:rPr>
          <w:rFonts w:ascii="Times New Roman" w:eastAsia="Trebuchet MS" w:hAnsi="Times New Roman"/>
          <w:bCs/>
          <w:sz w:val="20"/>
          <w:szCs w:val="20"/>
        </w:rPr>
      </w:pPr>
    </w:p>
    <w:p w14:paraId="76A1648D" w14:textId="77777777" w:rsidR="007F1207" w:rsidRDefault="007F1207" w:rsidP="007F1207">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289B7D4B" w14:textId="77777777" w:rsidR="007F1207" w:rsidRDefault="007F1207" w:rsidP="007F1207">
      <w:pPr>
        <w:pStyle w:val="Default"/>
        <w:jc w:val="both"/>
        <w:rPr>
          <w:rFonts w:ascii="Times New Roman" w:eastAsia="Trebuchet MS" w:hAnsi="Times New Roman" w:cs="Trebuchet MS"/>
          <w:sz w:val="20"/>
          <w:szCs w:val="20"/>
        </w:rPr>
      </w:pPr>
    </w:p>
    <w:p w14:paraId="70227AB0" w14:textId="77777777" w:rsidR="007F1207" w:rsidRDefault="007F1207" w:rsidP="007F1207">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75C9A6F9" w14:textId="77777777" w:rsidR="007F1207" w:rsidRDefault="007F1207" w:rsidP="007F1207">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5417942B" w14:textId="77777777" w:rsidR="007F1207" w:rsidRDefault="007F1207" w:rsidP="007F1207">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2D695E37"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79C1D40"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2B1ADBBF"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406CEA68"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3E5033EE" w14:textId="77777777" w:rsidR="007F1207" w:rsidRDefault="007F1207" w:rsidP="007F1207">
      <w:pPr>
        <w:pStyle w:val="Default"/>
        <w:jc w:val="both"/>
        <w:rPr>
          <w:rFonts w:ascii="Times New Roman" w:eastAsia="Times New Roman" w:hAnsi="Times New Roman" w:cs="Times New Roman"/>
          <w:sz w:val="20"/>
          <w:szCs w:val="20"/>
        </w:rPr>
      </w:pPr>
    </w:p>
    <w:p w14:paraId="25E50409" w14:textId="77777777" w:rsidR="007F1207" w:rsidRDefault="007F1207" w:rsidP="007F1207">
      <w:pPr>
        <w:pStyle w:val="Defaul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Do oferty Wykonawca zobowiązany jest dołączyć</w:t>
      </w:r>
    </w:p>
    <w:p w14:paraId="5DD88730" w14:textId="77777777" w:rsidR="007F1207" w:rsidRDefault="007F1207" w:rsidP="007F1207">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56C725EF" w14:textId="77777777" w:rsidR="007F1207" w:rsidRDefault="007F1207" w:rsidP="007F1207">
      <w:pPr>
        <w:pStyle w:val="Standard"/>
        <w:tabs>
          <w:tab w:val="left" w:pos="1275"/>
          <w:tab w:val="left" w:pos="1635"/>
        </w:tabs>
        <w:ind w:left="425"/>
        <w:rPr>
          <w:rFonts w:hint="eastAsia"/>
        </w:rPr>
      </w:pPr>
      <w:r>
        <w:rPr>
          <w:sz w:val="20"/>
          <w:szCs w:val="20"/>
        </w:rPr>
        <w:t xml:space="preserve">1.2. wypełniony i podpisany </w:t>
      </w:r>
      <w:r>
        <w:rPr>
          <w:b/>
          <w:bCs/>
          <w:sz w:val="20"/>
          <w:szCs w:val="20"/>
        </w:rPr>
        <w:t>załącznik nr 3</w:t>
      </w:r>
      <w:r>
        <w:rPr>
          <w:sz w:val="20"/>
          <w:szCs w:val="20"/>
        </w:rPr>
        <w:t xml:space="preserve">  - Opis przedmiotu zamówienia,  zawierający tabele  określające minimalne parametry oferowanych urządzeń.</w:t>
      </w:r>
    </w:p>
    <w:p w14:paraId="31073870" w14:textId="5C344761" w:rsidR="007F1207" w:rsidRDefault="007F1207" w:rsidP="007F1207">
      <w:pPr>
        <w:pStyle w:val="Standard"/>
        <w:tabs>
          <w:tab w:val="left" w:pos="1275"/>
          <w:tab w:val="left" w:pos="1635"/>
        </w:tabs>
        <w:ind w:left="425"/>
        <w:rPr>
          <w:rFonts w:hint="eastAsia"/>
        </w:rPr>
      </w:pPr>
      <w:r>
        <w:rPr>
          <w:sz w:val="20"/>
          <w:szCs w:val="20"/>
        </w:rPr>
        <w:t xml:space="preserve">1.3.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w:t>
      </w:r>
      <w:r>
        <w:rPr>
          <w:b/>
          <w:bCs/>
          <w:sz w:val="20"/>
          <w:szCs w:val="20"/>
        </w:rPr>
        <w:t>ałącznikiem nr 6</w:t>
      </w:r>
      <w:r w:rsidR="009C780D">
        <w:rPr>
          <w:b/>
          <w:bCs/>
          <w:sz w:val="20"/>
          <w:szCs w:val="20"/>
        </w:rPr>
        <w:t xml:space="preserve"> </w:t>
      </w:r>
      <w:r>
        <w:rPr>
          <w:b/>
          <w:bCs/>
          <w:sz w:val="20"/>
          <w:szCs w:val="20"/>
        </w:rPr>
        <w:t>do SWZ;</w:t>
      </w:r>
    </w:p>
    <w:p w14:paraId="7D0CE8C4" w14:textId="77777777" w:rsidR="007F1207" w:rsidRDefault="007F1207" w:rsidP="007F1207">
      <w:pPr>
        <w:pStyle w:val="Default"/>
        <w:jc w:val="both"/>
        <w:rPr>
          <w:rFonts w:ascii="Times New Roman" w:eastAsia="Times New Roman" w:hAnsi="Times New Roman" w:cs="Times New Roman"/>
          <w:sz w:val="20"/>
          <w:szCs w:val="20"/>
        </w:rPr>
      </w:pPr>
    </w:p>
    <w:p w14:paraId="734A9D5D" w14:textId="77777777" w:rsidR="007F1207" w:rsidRDefault="007F1207" w:rsidP="007F1207">
      <w:pPr>
        <w:pStyle w:val="Default"/>
        <w:jc w:val="both"/>
      </w:pPr>
      <w:r>
        <w:rPr>
          <w:rFonts w:ascii="Times New Roman" w:eastAsia="Times New Roman" w:hAnsi="Times New Roman" w:cs="Times New Roman"/>
          <w:b/>
          <w:bCs/>
          <w:color w:val="FF0066"/>
          <w:sz w:val="20"/>
          <w:szCs w:val="20"/>
        </w:rPr>
        <w:lastRenderedPageBreak/>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1083E3DC" w14:textId="77777777" w:rsidR="007F1207" w:rsidRDefault="007F1207" w:rsidP="007F1207">
      <w:pPr>
        <w:pStyle w:val="Default"/>
        <w:jc w:val="both"/>
        <w:rPr>
          <w:rFonts w:ascii="Times New Roman" w:eastAsia="Times New Roman" w:hAnsi="Times New Roman" w:cs="Times New Roman"/>
          <w:sz w:val="20"/>
          <w:szCs w:val="20"/>
        </w:rPr>
      </w:pPr>
    </w:p>
    <w:p w14:paraId="2EC93821" w14:textId="77777777" w:rsidR="007F1207" w:rsidRDefault="007F1207" w:rsidP="007F1207">
      <w:pPr>
        <w:pStyle w:val="Default"/>
        <w:numPr>
          <w:ilvl w:val="1"/>
          <w:numId w:val="9"/>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787B0F38" w14:textId="77777777" w:rsidR="007F1207" w:rsidRDefault="007F1207" w:rsidP="007F1207">
      <w:pPr>
        <w:pStyle w:val="Default"/>
        <w:jc w:val="both"/>
        <w:rPr>
          <w:rFonts w:ascii="Times New Roman" w:hAnsi="Times New Roman"/>
          <w:sz w:val="20"/>
          <w:szCs w:val="20"/>
        </w:rPr>
      </w:pPr>
    </w:p>
    <w:p w14:paraId="2403D141" w14:textId="77777777" w:rsidR="007F1207" w:rsidRDefault="007F1207" w:rsidP="007F1207">
      <w:pPr>
        <w:pStyle w:val="Default"/>
        <w:numPr>
          <w:ilvl w:val="1"/>
          <w:numId w:val="9"/>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417F7278" w14:textId="77777777" w:rsidR="007F1207" w:rsidRDefault="007F1207" w:rsidP="007F1207">
      <w:pPr>
        <w:pStyle w:val="Standard"/>
        <w:tabs>
          <w:tab w:val="left" w:pos="1275"/>
          <w:tab w:val="left" w:pos="1635"/>
        </w:tabs>
        <w:ind w:left="425"/>
        <w:rPr>
          <w:rFonts w:ascii="Times New Roman" w:eastAsia="Times New Roman" w:hAnsi="Times New Roman" w:cs="Times New Roman"/>
          <w:color w:val="000000"/>
          <w:sz w:val="20"/>
          <w:szCs w:val="20"/>
        </w:rPr>
      </w:pPr>
    </w:p>
    <w:p w14:paraId="515746DA" w14:textId="77777777" w:rsidR="007F1207" w:rsidRDefault="007F1207" w:rsidP="007F1207">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1C45EA32" w14:textId="77777777" w:rsidR="007F1207" w:rsidRDefault="007F1207" w:rsidP="007F1207">
      <w:pPr>
        <w:pStyle w:val="Default"/>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1364134" w14:textId="77777777" w:rsidR="007F1207" w:rsidRDefault="007F1207" w:rsidP="007F1207">
      <w:pPr>
        <w:pStyle w:val="Default"/>
        <w:numPr>
          <w:ilvl w:val="1"/>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97034D7" w14:textId="77777777" w:rsidR="007F1207" w:rsidRDefault="007F1207" w:rsidP="007F1207">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40A80ADA" w14:textId="77777777" w:rsidR="007F1207" w:rsidRDefault="007F1207" w:rsidP="007F1207">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09B51282" w14:textId="77777777" w:rsidR="007F1207" w:rsidRDefault="007F1207" w:rsidP="007F1207">
      <w:pPr>
        <w:pStyle w:val="Default"/>
        <w:numPr>
          <w:ilvl w:val="0"/>
          <w:numId w:val="9"/>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0293B961" w14:textId="77777777" w:rsidR="007F1207" w:rsidRDefault="007F1207" w:rsidP="007F1207">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1DF32F39"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3B81E5"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15676006" w14:textId="77777777" w:rsidR="007F1207" w:rsidRDefault="007F1207" w:rsidP="007F120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9DB7024" w14:textId="77777777" w:rsidR="007F1207" w:rsidRDefault="007F1207" w:rsidP="007F1207">
      <w:pPr>
        <w:pStyle w:val="Default"/>
        <w:widowControl w:val="0"/>
        <w:numPr>
          <w:ilvl w:val="0"/>
          <w:numId w:val="10"/>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w:t>
      </w:r>
      <w:r>
        <w:rPr>
          <w:rFonts w:ascii="Times New Roman" w:eastAsia="Trebuchet MS" w:hAnsi="Times New Roman"/>
          <w:color w:val="auto"/>
          <w:spacing w:val="-1"/>
          <w:sz w:val="20"/>
          <w:szCs w:val="20"/>
        </w:rPr>
        <w:lastRenderedPageBreak/>
        <w:t>polegać na zdolnościach technicznych lub zawodowych lub sytuacji finansowej lub ekonomicznej podmiotów udostępniających zasoby, niezależnie od charakteru prawnego łączących go z nimi stosunków prawnych.</w:t>
      </w:r>
    </w:p>
    <w:p w14:paraId="3269E421" w14:textId="77777777" w:rsidR="007F1207" w:rsidRDefault="007F1207" w:rsidP="007F1207">
      <w:pPr>
        <w:pStyle w:val="Default"/>
        <w:widowControl w:val="0"/>
        <w:numPr>
          <w:ilvl w:val="0"/>
          <w:numId w:val="10"/>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236191AB" w14:textId="77777777" w:rsidR="007F1207" w:rsidRDefault="007F1207" w:rsidP="007F1207">
      <w:pPr>
        <w:pStyle w:val="Default"/>
        <w:widowControl w:val="0"/>
        <w:numPr>
          <w:ilvl w:val="1"/>
          <w:numId w:val="10"/>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11E1221" w14:textId="77777777" w:rsidR="007F1207" w:rsidRDefault="007F1207" w:rsidP="007F1207">
      <w:pPr>
        <w:pStyle w:val="Default"/>
        <w:widowControl w:val="0"/>
        <w:numPr>
          <w:ilvl w:val="1"/>
          <w:numId w:val="10"/>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9AA60FE" w14:textId="77777777" w:rsidR="007F1207" w:rsidRDefault="007F1207" w:rsidP="007F1207">
      <w:pPr>
        <w:pStyle w:val="Default"/>
        <w:widowControl w:val="0"/>
        <w:numPr>
          <w:ilvl w:val="1"/>
          <w:numId w:val="10"/>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857C46C" w14:textId="77777777" w:rsidR="007F1207" w:rsidRDefault="007F1207" w:rsidP="007F1207">
      <w:pPr>
        <w:pStyle w:val="Default"/>
        <w:widowControl w:val="0"/>
        <w:numPr>
          <w:ilvl w:val="1"/>
          <w:numId w:val="10"/>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2A17160A" w14:textId="77777777" w:rsidR="007F1207" w:rsidRDefault="007F1207" w:rsidP="007F1207">
      <w:pPr>
        <w:pStyle w:val="Default"/>
        <w:widowControl w:val="0"/>
        <w:numPr>
          <w:ilvl w:val="0"/>
          <w:numId w:val="10"/>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52B536F4" w14:textId="77777777" w:rsidR="007F1207" w:rsidRDefault="007F1207" w:rsidP="007F1207">
      <w:pPr>
        <w:pStyle w:val="Default"/>
        <w:widowControl w:val="0"/>
        <w:numPr>
          <w:ilvl w:val="1"/>
          <w:numId w:val="10"/>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0D0A06C2" w14:textId="77777777" w:rsidR="007F1207" w:rsidRDefault="007F1207" w:rsidP="007F1207">
      <w:pPr>
        <w:pStyle w:val="Default"/>
        <w:widowControl w:val="0"/>
        <w:numPr>
          <w:ilvl w:val="1"/>
          <w:numId w:val="10"/>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54B20B54" w14:textId="77777777" w:rsidR="007F1207" w:rsidRDefault="007F1207" w:rsidP="007F1207">
      <w:pPr>
        <w:pStyle w:val="Default"/>
        <w:widowControl w:val="0"/>
        <w:numPr>
          <w:ilvl w:val="1"/>
          <w:numId w:val="10"/>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4D6980F6" w14:textId="77777777" w:rsidR="007F1207" w:rsidRDefault="007F1207" w:rsidP="007F120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4B4A2007"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3854956"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0B5B5EA2"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75BB88B4" w14:textId="77777777" w:rsidR="007F1207" w:rsidRDefault="007F1207" w:rsidP="007F120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6784B44" w14:textId="77777777" w:rsidR="007F1207" w:rsidRDefault="007F1207" w:rsidP="007F1207">
      <w:pPr>
        <w:pStyle w:val="Default"/>
        <w:widowControl w:val="0"/>
        <w:numPr>
          <w:ilvl w:val="0"/>
          <w:numId w:val="11"/>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3FEC3C81" w14:textId="77777777" w:rsidR="007F1207" w:rsidRDefault="007F1207" w:rsidP="007F1207">
      <w:pPr>
        <w:pStyle w:val="Default"/>
        <w:widowControl w:val="0"/>
        <w:numPr>
          <w:ilvl w:val="0"/>
          <w:numId w:val="11"/>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64DA01AB" w14:textId="77777777" w:rsidR="007F1207" w:rsidRDefault="007F1207" w:rsidP="007F1207">
      <w:pPr>
        <w:pStyle w:val="Default"/>
        <w:widowControl w:val="0"/>
        <w:numPr>
          <w:ilvl w:val="0"/>
          <w:numId w:val="11"/>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1A7EF10A" w14:textId="77777777" w:rsidR="007F1207" w:rsidRDefault="007F1207" w:rsidP="007F1207">
      <w:pPr>
        <w:pStyle w:val="Default"/>
        <w:widowControl w:val="0"/>
        <w:numPr>
          <w:ilvl w:val="0"/>
          <w:numId w:val="11"/>
        </w:numPr>
        <w:spacing w:before="41" w:line="240" w:lineRule="auto"/>
        <w:jc w:val="both"/>
      </w:pPr>
      <w:r>
        <w:rPr>
          <w:rFonts w:ascii="Times New Roman" w:eastAsia="Times New Roman" w:hAnsi="Times New Roman" w:cs="Times New Roman"/>
          <w:spacing w:val="-1"/>
          <w:sz w:val="20"/>
          <w:szCs w:val="20"/>
        </w:rPr>
        <w:lastRenderedPageBreak/>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12F1C009" w14:textId="77777777" w:rsidR="007F1207" w:rsidRDefault="007F1207" w:rsidP="007F120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2316A4F8"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F60E3F9" w14:textId="77777777" w:rsidR="007F1207" w:rsidRDefault="007F1207" w:rsidP="002E71E2">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36C38BF2" w14:textId="77777777" w:rsidR="007F1207" w:rsidRDefault="007F1207" w:rsidP="007F1207">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06DC9231" w14:textId="77777777" w:rsidR="007F1207" w:rsidRDefault="007F1207" w:rsidP="007F1207">
      <w:pPr>
        <w:pStyle w:val="Default"/>
        <w:widowControl w:val="0"/>
        <w:numPr>
          <w:ilvl w:val="0"/>
          <w:numId w:val="12"/>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56E11C05" w14:textId="77777777" w:rsidR="007F1207" w:rsidRDefault="007F1207" w:rsidP="007F1207">
      <w:pPr>
        <w:pStyle w:val="Standard"/>
        <w:numPr>
          <w:ilvl w:val="1"/>
          <w:numId w:val="12"/>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1" w:history="1">
        <w:r>
          <w:rPr>
            <w:rFonts w:ascii="Times New Roman" w:eastAsia="Lucida Sans Unicode" w:hAnsi="Times New Roman"/>
            <w:b/>
            <w:bCs/>
            <w:color w:val="0000FF"/>
            <w:spacing w:val="-1"/>
            <w:sz w:val="20"/>
            <w:szCs w:val="20"/>
            <w:u w:val="single"/>
            <w:shd w:val="clear" w:color="auto" w:fill="FFFF00"/>
          </w:rPr>
          <w:t>https://</w:t>
        </w:r>
      </w:hyperlink>
      <w:hyperlink r:id="rId12" w:history="1">
        <w:r>
          <w:rPr>
            <w:rFonts w:ascii="Times New Roman" w:eastAsia="Lucida Sans Unicode" w:hAnsi="Times New Roman"/>
            <w:b/>
            <w:bCs/>
            <w:color w:val="0000FF"/>
            <w:spacing w:val="-1"/>
            <w:sz w:val="20"/>
            <w:szCs w:val="20"/>
            <w:u w:val="single"/>
            <w:shd w:val="clear" w:color="auto" w:fill="FFFF00"/>
          </w:rPr>
          <w:t>otwock-szpital.</w:t>
        </w:r>
      </w:hyperlink>
      <w:hyperlink r:id="rId13"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14FCCAD4" w14:textId="77777777" w:rsidR="007F1207" w:rsidRDefault="007F1207" w:rsidP="007F1207">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40FDE6C8" w14:textId="77777777" w:rsidR="007F1207" w:rsidRDefault="007F1207" w:rsidP="007F1207">
      <w:pPr>
        <w:pStyle w:val="Default"/>
        <w:widowControl w:val="0"/>
        <w:numPr>
          <w:ilvl w:val="0"/>
          <w:numId w:val="12"/>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678B503C" w14:textId="77777777" w:rsidR="007F1207" w:rsidRDefault="007F1207" w:rsidP="007F1207">
      <w:pPr>
        <w:pStyle w:val="Default"/>
        <w:widowControl w:val="0"/>
        <w:numPr>
          <w:ilvl w:val="0"/>
          <w:numId w:val="12"/>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6691F5DF" w14:textId="77777777" w:rsidR="007F1207" w:rsidRDefault="007F1207" w:rsidP="007F1207">
      <w:pPr>
        <w:pStyle w:val="Default"/>
        <w:widowControl w:val="0"/>
        <w:numPr>
          <w:ilvl w:val="1"/>
          <w:numId w:val="12"/>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08925152" w14:textId="77777777" w:rsidR="007F1207" w:rsidRDefault="007F1207" w:rsidP="007F1207">
      <w:pPr>
        <w:pStyle w:val="Default"/>
        <w:widowControl w:val="0"/>
        <w:numPr>
          <w:ilvl w:val="1"/>
          <w:numId w:val="12"/>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70465A14" w14:textId="77777777" w:rsidR="007F1207" w:rsidRDefault="007F1207" w:rsidP="007F1207">
      <w:pPr>
        <w:pStyle w:val="Default"/>
        <w:widowControl w:val="0"/>
        <w:numPr>
          <w:ilvl w:val="1"/>
          <w:numId w:val="12"/>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55FAA04F" w14:textId="77777777" w:rsidR="007F1207" w:rsidRDefault="007F1207" w:rsidP="007F1207">
      <w:pPr>
        <w:pStyle w:val="Default"/>
        <w:widowControl w:val="0"/>
        <w:numPr>
          <w:ilvl w:val="0"/>
          <w:numId w:val="12"/>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0AE4D809" w14:textId="77777777" w:rsidR="007F1207" w:rsidRDefault="007F1207" w:rsidP="007F1207">
      <w:pPr>
        <w:pStyle w:val="Default"/>
        <w:widowControl w:val="0"/>
        <w:numPr>
          <w:ilvl w:val="1"/>
          <w:numId w:val="12"/>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084082E0" w14:textId="77777777" w:rsidR="007F1207" w:rsidRDefault="007F1207" w:rsidP="007F1207">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2DE9884B" w14:textId="77777777" w:rsidR="007F1207" w:rsidRDefault="007F1207" w:rsidP="007F1207">
      <w:pPr>
        <w:pStyle w:val="Default"/>
        <w:widowControl w:val="0"/>
        <w:numPr>
          <w:ilvl w:val="1"/>
          <w:numId w:val="12"/>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731E7292" w14:textId="77777777" w:rsidR="007F1207" w:rsidRDefault="007F1207" w:rsidP="007F1207">
      <w:pPr>
        <w:pStyle w:val="Default"/>
        <w:widowControl w:val="0"/>
        <w:numPr>
          <w:ilvl w:val="2"/>
          <w:numId w:val="12"/>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721E3642" w14:textId="77777777" w:rsidR="007F1207" w:rsidRDefault="007F1207" w:rsidP="007F1207">
      <w:pPr>
        <w:pStyle w:val="Default"/>
        <w:widowControl w:val="0"/>
        <w:numPr>
          <w:ilvl w:val="2"/>
          <w:numId w:val="12"/>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0C147F7C" w14:textId="77777777" w:rsidR="007F1207" w:rsidRDefault="007F1207" w:rsidP="007F1207">
      <w:pPr>
        <w:pStyle w:val="Default"/>
        <w:widowControl w:val="0"/>
        <w:numPr>
          <w:ilvl w:val="0"/>
          <w:numId w:val="12"/>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096B751E" w14:textId="77777777" w:rsidR="007F1207" w:rsidRDefault="007F1207" w:rsidP="007F1207">
      <w:pPr>
        <w:pStyle w:val="Default"/>
        <w:widowControl w:val="0"/>
        <w:numPr>
          <w:ilvl w:val="1"/>
          <w:numId w:val="12"/>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7A78B4CB" w14:textId="77777777" w:rsidR="007F1207" w:rsidRDefault="007F1207" w:rsidP="007F1207">
      <w:pPr>
        <w:pStyle w:val="Default"/>
        <w:widowControl w:val="0"/>
        <w:numPr>
          <w:ilvl w:val="1"/>
          <w:numId w:val="12"/>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03BCD918" w14:textId="77777777" w:rsidR="007F1207" w:rsidRDefault="007F1207" w:rsidP="007F1207">
      <w:pPr>
        <w:pStyle w:val="Standard"/>
        <w:widowControl w:val="0"/>
        <w:numPr>
          <w:ilvl w:val="1"/>
          <w:numId w:val="12"/>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7EE11F3E" w14:textId="77777777" w:rsidR="007F1207" w:rsidRDefault="007F1207" w:rsidP="007F1207">
      <w:pPr>
        <w:pStyle w:val="Standard"/>
        <w:widowControl w:val="0"/>
        <w:numPr>
          <w:ilvl w:val="1"/>
          <w:numId w:val="12"/>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1D789033" w14:textId="77777777" w:rsidR="007F1207" w:rsidRDefault="007F1207" w:rsidP="007F1207">
      <w:pPr>
        <w:pStyle w:val="Standard"/>
        <w:widowControl w:val="0"/>
        <w:numPr>
          <w:ilvl w:val="1"/>
          <w:numId w:val="12"/>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3540C5FA" w14:textId="77777777" w:rsidR="007F1207" w:rsidRDefault="007F1207" w:rsidP="007F1207">
      <w:pPr>
        <w:pStyle w:val="Standard"/>
        <w:widowControl w:val="0"/>
        <w:numPr>
          <w:ilvl w:val="0"/>
          <w:numId w:val="12"/>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10F7CC4F" w14:textId="77777777" w:rsidR="007F1207" w:rsidRDefault="007F1207" w:rsidP="007F1207">
      <w:pPr>
        <w:pStyle w:val="Standard"/>
        <w:widowControl w:val="0"/>
        <w:numPr>
          <w:ilvl w:val="1"/>
          <w:numId w:val="12"/>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0D65A6ED" w14:textId="77777777" w:rsidR="007F1207" w:rsidRDefault="007F1207" w:rsidP="007F1207">
      <w:pPr>
        <w:pStyle w:val="Standard"/>
        <w:widowControl w:val="0"/>
        <w:numPr>
          <w:ilvl w:val="1"/>
          <w:numId w:val="12"/>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4"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w:t>
      </w:r>
      <w:r>
        <w:rPr>
          <w:rFonts w:ascii="Times New Roman" w:hAnsi="Times New Roman"/>
          <w:sz w:val="20"/>
          <w:szCs w:val="20"/>
          <w:shd w:val="clear" w:color="auto" w:fill="FFFFFF"/>
        </w:rPr>
        <w:lastRenderedPageBreak/>
        <w:t xml:space="preserve">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0FC19CBB" w14:textId="77777777" w:rsidR="007F1207" w:rsidRDefault="007F1207" w:rsidP="007F1207">
      <w:pPr>
        <w:pStyle w:val="Standard"/>
        <w:widowControl w:val="0"/>
        <w:numPr>
          <w:ilvl w:val="1"/>
          <w:numId w:val="12"/>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5"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11A6621E" w14:textId="77777777" w:rsidR="007F1207" w:rsidRDefault="007F1207" w:rsidP="007F1207">
      <w:pPr>
        <w:pStyle w:val="Standard"/>
        <w:widowControl w:val="0"/>
        <w:numPr>
          <w:ilvl w:val="1"/>
          <w:numId w:val="12"/>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370EC482" w14:textId="77777777" w:rsidR="007F1207" w:rsidRDefault="007F1207" w:rsidP="007F1207">
      <w:pPr>
        <w:pStyle w:val="Standard"/>
        <w:widowControl w:val="0"/>
        <w:numPr>
          <w:ilvl w:val="0"/>
          <w:numId w:val="12"/>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4C957E20" w14:textId="77777777" w:rsidR="007F1207" w:rsidRDefault="00000000" w:rsidP="007F1207">
      <w:pPr>
        <w:pStyle w:val="Standard"/>
        <w:widowControl w:val="0"/>
        <w:spacing w:line="100" w:lineRule="atLeast"/>
        <w:jc w:val="both"/>
        <w:rPr>
          <w:rFonts w:hint="eastAsia"/>
        </w:rPr>
      </w:pPr>
      <w:hyperlink r:id="rId16" w:history="1">
        <w:r w:rsidR="007F1207">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1E1475BB" w14:textId="77777777" w:rsidR="007F1207" w:rsidRDefault="007F1207" w:rsidP="007F1207">
      <w:pPr>
        <w:pStyle w:val="Standard"/>
        <w:widowControl w:val="0"/>
        <w:numPr>
          <w:ilvl w:val="0"/>
          <w:numId w:val="12"/>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11F55430" w14:textId="77777777" w:rsidR="007F1207" w:rsidRDefault="007F1207" w:rsidP="007F1207">
      <w:pPr>
        <w:pStyle w:val="Standard"/>
        <w:widowControl w:val="0"/>
        <w:numPr>
          <w:ilvl w:val="0"/>
          <w:numId w:val="12"/>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0BAB7355" w14:textId="77777777" w:rsidR="007F1207" w:rsidRDefault="007F1207" w:rsidP="007F1207">
      <w:pPr>
        <w:pStyle w:val="Standard"/>
        <w:widowControl w:val="0"/>
        <w:numPr>
          <w:ilvl w:val="1"/>
          <w:numId w:val="12"/>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4B7438B4" w14:textId="77777777" w:rsidR="007F1207" w:rsidRDefault="007F1207" w:rsidP="007F1207">
      <w:pPr>
        <w:pStyle w:val="Standard"/>
        <w:widowControl w:val="0"/>
        <w:numPr>
          <w:ilvl w:val="1"/>
          <w:numId w:val="12"/>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44B02D67" w14:textId="77777777" w:rsidR="007F1207" w:rsidRDefault="007F1207" w:rsidP="007F1207">
      <w:pPr>
        <w:pStyle w:val="Standard"/>
        <w:widowControl w:val="0"/>
        <w:numPr>
          <w:ilvl w:val="0"/>
          <w:numId w:val="12"/>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7" w:history="1">
        <w:r>
          <w:rPr>
            <w:rStyle w:val="Internetlink"/>
            <w:rFonts w:eastAsia="Arial, Arial" w:cs="Arial, Arial"/>
            <w:sz w:val="20"/>
            <w:szCs w:val="20"/>
          </w:rPr>
          <w:t>https://</w:t>
        </w:r>
      </w:hyperlink>
      <w:hyperlink r:id="rId18" w:history="1">
        <w:r>
          <w:rPr>
            <w:rStyle w:val="Internetlink"/>
            <w:rFonts w:eastAsia="Arial, Arial" w:cs="Arial, Arial"/>
            <w:sz w:val="20"/>
            <w:szCs w:val="20"/>
          </w:rPr>
          <w:t>otwock-szpital</w:t>
        </w:r>
      </w:hyperlink>
      <w:hyperlink r:id="rId19" w:history="1">
        <w:r>
          <w:rPr>
            <w:rStyle w:val="Internetlink"/>
            <w:rFonts w:eastAsia="Arial, Arial" w:cs="Arial, Arial"/>
            <w:sz w:val="20"/>
            <w:szCs w:val="20"/>
          </w:rPr>
          <w:t>.ezamawiajacy.pl/servlet/HomeServlet</w:t>
        </w:r>
      </w:hyperlink>
    </w:p>
    <w:p w14:paraId="35CAA45B" w14:textId="77777777" w:rsidR="007F1207" w:rsidRDefault="007F1207" w:rsidP="007F1207">
      <w:pPr>
        <w:pStyle w:val="Default"/>
        <w:widowControl w:val="0"/>
        <w:numPr>
          <w:ilvl w:val="0"/>
          <w:numId w:val="12"/>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3A100C07" w14:textId="77777777" w:rsidR="007F1207" w:rsidRDefault="007F1207" w:rsidP="007F1207">
      <w:pPr>
        <w:pStyle w:val="Default"/>
        <w:widowControl w:val="0"/>
        <w:numPr>
          <w:ilvl w:val="1"/>
          <w:numId w:val="12"/>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14AA41A3" w14:textId="77777777" w:rsidR="007F1207" w:rsidRDefault="007F1207" w:rsidP="007F1207">
      <w:pPr>
        <w:pStyle w:val="Default"/>
        <w:widowControl w:val="0"/>
        <w:numPr>
          <w:ilvl w:val="2"/>
          <w:numId w:val="12"/>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62A4BC91" w14:textId="77777777" w:rsidR="007F1207" w:rsidRDefault="007F1207" w:rsidP="007F1207">
      <w:pPr>
        <w:pStyle w:val="Default"/>
        <w:widowControl w:val="0"/>
        <w:numPr>
          <w:ilvl w:val="2"/>
          <w:numId w:val="12"/>
        </w:numPr>
        <w:spacing w:before="41" w:line="240" w:lineRule="auto"/>
        <w:jc w:val="both"/>
      </w:pPr>
      <w:r>
        <w:rPr>
          <w:rFonts w:ascii="Times New Roman" w:hAnsi="Times New Roman"/>
          <w:sz w:val="20"/>
          <w:szCs w:val="20"/>
        </w:rPr>
        <w:t>zampub</w:t>
      </w:r>
      <w:hyperlink r:id="rId20" w:history="1">
        <w:r>
          <w:rPr>
            <w:rFonts w:ascii="Times New Roman" w:hAnsi="Times New Roman"/>
            <w:sz w:val="20"/>
            <w:szCs w:val="20"/>
          </w:rPr>
          <w:t>@</w:t>
        </w:r>
      </w:hyperlink>
      <w:hyperlink r:id="rId21" w:history="1">
        <w:r>
          <w:rPr>
            <w:rFonts w:ascii="Times New Roman" w:hAnsi="Times New Roman"/>
            <w:sz w:val="20"/>
            <w:szCs w:val="20"/>
          </w:rPr>
          <w:t>otwock-</w:t>
        </w:r>
      </w:hyperlink>
      <w:hyperlink r:id="rId22" w:history="1">
        <w:r>
          <w:rPr>
            <w:rFonts w:ascii="Times New Roman" w:hAnsi="Times New Roman"/>
            <w:sz w:val="20"/>
            <w:szCs w:val="20"/>
          </w:rPr>
          <w:t>szpital.pl</w:t>
        </w:r>
      </w:hyperlink>
    </w:p>
    <w:p w14:paraId="64E2E2E9" w14:textId="77777777" w:rsidR="007F1207" w:rsidRDefault="007F1207" w:rsidP="007F1207">
      <w:pPr>
        <w:pStyle w:val="Default"/>
        <w:widowControl w:val="0"/>
        <w:numPr>
          <w:ilvl w:val="2"/>
          <w:numId w:val="12"/>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6F27F57C" w14:textId="77777777" w:rsidR="007F1207" w:rsidRDefault="007F1207" w:rsidP="007F1207">
      <w:pPr>
        <w:pStyle w:val="Default"/>
        <w:widowControl w:val="0"/>
        <w:numPr>
          <w:ilvl w:val="1"/>
          <w:numId w:val="12"/>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6B018503" w14:textId="77777777" w:rsidR="007F1207" w:rsidRDefault="007F1207" w:rsidP="007F1207">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Techniczno-Energetycznego</w:t>
      </w:r>
    </w:p>
    <w:p w14:paraId="3458C4BE" w14:textId="77777777" w:rsidR="007F1207" w:rsidRDefault="007F1207" w:rsidP="007F1207">
      <w:pPr>
        <w:pStyle w:val="Default"/>
        <w:widowControl w:val="0"/>
        <w:numPr>
          <w:ilvl w:val="2"/>
          <w:numId w:val="13"/>
        </w:numPr>
        <w:spacing w:before="41" w:line="240" w:lineRule="auto"/>
        <w:jc w:val="both"/>
      </w:pPr>
      <w:r>
        <w:rPr>
          <w:rFonts w:ascii="Times New Roman" w:hAnsi="Times New Roman"/>
          <w:sz w:val="20"/>
          <w:szCs w:val="20"/>
        </w:rPr>
        <w:t>sekretariat.otw</w:t>
      </w:r>
      <w:hyperlink r:id="rId23" w:history="1">
        <w:r>
          <w:rPr>
            <w:rFonts w:ascii="Times New Roman" w:hAnsi="Times New Roman"/>
            <w:sz w:val="20"/>
            <w:szCs w:val="20"/>
          </w:rPr>
          <w:t>@otwock-szpital.pl</w:t>
        </w:r>
      </w:hyperlink>
    </w:p>
    <w:p w14:paraId="4C808237" w14:textId="77777777" w:rsidR="007F1207" w:rsidRDefault="007F1207" w:rsidP="007F1207">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tel. (22) 34-46-439</w:t>
      </w:r>
    </w:p>
    <w:p w14:paraId="791065F9" w14:textId="77777777" w:rsidR="007F1207" w:rsidRDefault="007F1207" w:rsidP="007F1207">
      <w:pPr>
        <w:pStyle w:val="Default"/>
        <w:widowControl w:val="0"/>
        <w:numPr>
          <w:ilvl w:val="0"/>
          <w:numId w:val="12"/>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0524F42D" w14:textId="77777777" w:rsidR="007F1207" w:rsidRDefault="007F1207" w:rsidP="007F1207">
      <w:pPr>
        <w:pStyle w:val="Default"/>
        <w:widowControl w:val="0"/>
        <w:numPr>
          <w:ilvl w:val="0"/>
          <w:numId w:val="12"/>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75B8196B" w14:textId="77777777" w:rsidR="007F1207" w:rsidRDefault="007F1207" w:rsidP="007F1207">
      <w:pPr>
        <w:pStyle w:val="Default"/>
        <w:widowControl w:val="0"/>
        <w:numPr>
          <w:ilvl w:val="0"/>
          <w:numId w:val="12"/>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2B40B1E" w14:textId="77777777" w:rsidR="007F1207" w:rsidRDefault="007F1207" w:rsidP="007F1207">
      <w:pPr>
        <w:pStyle w:val="Default"/>
        <w:widowControl w:val="0"/>
        <w:numPr>
          <w:ilvl w:val="0"/>
          <w:numId w:val="12"/>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401B5172" w14:textId="77777777" w:rsidR="007F1207" w:rsidRDefault="007F1207" w:rsidP="007F1207">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58502FDF"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3104A31"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52FB3A74"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AFE4956"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174970BB" w14:textId="77777777" w:rsidR="007F1207" w:rsidRDefault="007F1207" w:rsidP="007F1207">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7766CEE" w14:textId="77777777" w:rsidR="007F1207" w:rsidRDefault="007F1207" w:rsidP="007F1207">
      <w:pPr>
        <w:pStyle w:val="Default"/>
        <w:widowControl w:val="0"/>
        <w:numPr>
          <w:ilvl w:val="0"/>
          <w:numId w:val="15"/>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153DCCBE" w14:textId="77777777" w:rsidR="007F1207" w:rsidRDefault="007F1207" w:rsidP="007F1207">
      <w:pPr>
        <w:pStyle w:val="Default"/>
        <w:widowControl w:val="0"/>
        <w:numPr>
          <w:ilvl w:val="0"/>
          <w:numId w:val="15"/>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7EE4463F" w14:textId="77777777" w:rsidR="007F1207" w:rsidRDefault="007F1207" w:rsidP="007F1207">
      <w:pPr>
        <w:pStyle w:val="Default"/>
        <w:widowControl w:val="0"/>
        <w:numPr>
          <w:ilvl w:val="0"/>
          <w:numId w:val="15"/>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1667EC0E" w14:textId="77777777" w:rsidR="007F1207" w:rsidRDefault="007F1207" w:rsidP="007F1207">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2BD790A8" w14:textId="77777777" w:rsidR="007F1207" w:rsidRDefault="007F1207" w:rsidP="007F1207">
      <w:pPr>
        <w:pStyle w:val="Default"/>
        <w:widowControl w:val="0"/>
        <w:numPr>
          <w:ilvl w:val="1"/>
          <w:numId w:val="15"/>
        </w:numPr>
        <w:spacing w:before="41" w:line="240" w:lineRule="auto"/>
        <w:jc w:val="both"/>
      </w:pPr>
      <w:r>
        <w:rPr>
          <w:rFonts w:ascii="Times New Roman" w:eastAsia="Verdana" w:hAnsi="Times New Roman"/>
          <w:sz w:val="20"/>
          <w:szCs w:val="20"/>
        </w:rPr>
        <w:t>oświadczenia,</w:t>
      </w:r>
      <w:r>
        <w:rPr>
          <w:rFonts w:ascii="Times New Roman" w:eastAsia="Times New Roman" w:hAnsi="Times New Roman" w:cs="Times New Roman"/>
          <w:sz w:val="20"/>
          <w:szCs w:val="20"/>
        </w:rPr>
        <w:t xml:space="preserve"> o których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07D54005" w14:textId="77777777" w:rsidR="007F1207" w:rsidRDefault="007F1207" w:rsidP="007F1207">
      <w:pPr>
        <w:pStyle w:val="Standard"/>
        <w:numPr>
          <w:ilvl w:val="1"/>
          <w:numId w:val="15"/>
        </w:numPr>
        <w:jc w:val="both"/>
        <w:rPr>
          <w:rFonts w:hint="eastAsia"/>
        </w:rPr>
      </w:pPr>
      <w:r>
        <w:rPr>
          <w:rFonts w:ascii="Times New Roman" w:eastAsia="Lucida Sans Unicode" w:hAnsi="Times New Roman"/>
          <w:color w:val="000000"/>
          <w:spacing w:val="-3"/>
          <w:sz w:val="20"/>
          <w:szCs w:val="20"/>
        </w:rPr>
        <w:t>Opis przedmiotu zamówienia zawierający tabele  określające minimalne parametry oferowanych urządzeń</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1B05C221" w14:textId="77777777" w:rsidR="007F1207" w:rsidRDefault="007F1207" w:rsidP="007F1207">
      <w:pPr>
        <w:pStyle w:val="NormalnyWeb"/>
        <w:numPr>
          <w:ilvl w:val="0"/>
          <w:numId w:val="15"/>
        </w:numPr>
        <w:spacing w:before="278" w:after="0"/>
        <w:rPr>
          <w:rFonts w:hint="eastAsia"/>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w:t>
      </w:r>
      <w:r>
        <w:rPr>
          <w:b/>
          <w:bCs/>
          <w:sz w:val="20"/>
          <w:szCs w:val="20"/>
        </w:rPr>
        <w:t xml:space="preserve"> załącznikiem nr 6 </w:t>
      </w:r>
      <w:r>
        <w:rPr>
          <w:sz w:val="20"/>
          <w:szCs w:val="20"/>
        </w:rPr>
        <w:t>do SIWZ</w:t>
      </w:r>
    </w:p>
    <w:p w14:paraId="46F53C50" w14:textId="77777777" w:rsidR="007F1207" w:rsidRDefault="007F1207" w:rsidP="007F1207">
      <w:pPr>
        <w:pStyle w:val="NormalnyWeb"/>
        <w:numPr>
          <w:ilvl w:val="0"/>
          <w:numId w:val="15"/>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4917981D" w14:textId="77777777" w:rsidR="007F1207" w:rsidRDefault="007F1207" w:rsidP="007F1207">
      <w:pPr>
        <w:pStyle w:val="Standard"/>
        <w:numPr>
          <w:ilvl w:val="0"/>
          <w:numId w:val="15"/>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29335C37" w14:textId="77777777" w:rsidR="007F1207" w:rsidRDefault="007F1207" w:rsidP="007F1207">
      <w:pPr>
        <w:pStyle w:val="Default"/>
        <w:widowControl w:val="0"/>
        <w:numPr>
          <w:ilvl w:val="0"/>
          <w:numId w:val="15"/>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32656EFE" w14:textId="77777777" w:rsidR="007F1207" w:rsidRDefault="007F1207" w:rsidP="007F1207">
      <w:pPr>
        <w:pStyle w:val="Default"/>
        <w:widowControl w:val="0"/>
        <w:numPr>
          <w:ilvl w:val="0"/>
          <w:numId w:val="15"/>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85FC4E9" w14:textId="77777777" w:rsidR="007F1207" w:rsidRDefault="007F1207" w:rsidP="007F1207">
      <w:pPr>
        <w:pStyle w:val="Default"/>
        <w:widowControl w:val="0"/>
        <w:numPr>
          <w:ilvl w:val="0"/>
          <w:numId w:val="15"/>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D121928" w14:textId="77777777" w:rsidR="007F1207" w:rsidRDefault="007F1207" w:rsidP="007F1207">
      <w:pPr>
        <w:pStyle w:val="Default"/>
        <w:widowControl w:val="0"/>
        <w:numPr>
          <w:ilvl w:val="0"/>
          <w:numId w:val="15"/>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0A5BC669" w14:textId="77777777" w:rsidR="007F1207" w:rsidRDefault="007F1207" w:rsidP="007F1207">
      <w:pPr>
        <w:pStyle w:val="Default"/>
        <w:widowControl w:val="0"/>
        <w:spacing w:before="41" w:line="240" w:lineRule="auto"/>
        <w:jc w:val="both"/>
        <w:rPr>
          <w:rFonts w:ascii="Times New Roman" w:eastAsia="Times New Roman" w:hAnsi="Times New Roman"/>
          <w:b/>
          <w:bCs/>
          <w:sz w:val="20"/>
          <w:szCs w:val="20"/>
        </w:rPr>
      </w:pPr>
    </w:p>
    <w:p w14:paraId="7DD76A6E" w14:textId="77777777" w:rsidR="007F1207" w:rsidRDefault="007F1207" w:rsidP="007F1207">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4C1AF852" w14:textId="77777777" w:rsidR="007F1207" w:rsidRDefault="007F1207" w:rsidP="007F1207">
      <w:pPr>
        <w:pStyle w:val="Textbody"/>
        <w:numPr>
          <w:ilvl w:val="0"/>
          <w:numId w:val="16"/>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41B52D18" w14:textId="77777777" w:rsidR="007F1207" w:rsidRDefault="007F1207" w:rsidP="007F1207">
      <w:pPr>
        <w:pStyle w:val="Textbody"/>
        <w:numPr>
          <w:ilvl w:val="0"/>
          <w:numId w:val="16"/>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5E8FBA3F" w14:textId="77777777" w:rsidR="007F1207" w:rsidRDefault="007F1207" w:rsidP="007F1207">
      <w:pPr>
        <w:pStyle w:val="Textbody"/>
        <w:numPr>
          <w:ilvl w:val="0"/>
          <w:numId w:val="16"/>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AE8FC7F" w14:textId="77777777" w:rsidR="007F1207" w:rsidRDefault="007F1207" w:rsidP="007F1207">
      <w:pPr>
        <w:pStyle w:val="Default"/>
        <w:widowControl w:val="0"/>
        <w:numPr>
          <w:ilvl w:val="0"/>
          <w:numId w:val="15"/>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celu złożenia oferty należy zarejestrować (zalogować) się na Platformie oraz postępując zgodnie z </w:t>
      </w:r>
      <w:r>
        <w:rPr>
          <w:rFonts w:ascii="Times New Roman" w:eastAsia="Times New Roman" w:hAnsi="Times New Roman" w:cs="Times New Roman"/>
          <w:sz w:val="20"/>
          <w:szCs w:val="20"/>
        </w:rPr>
        <w:lastRenderedPageBreak/>
        <w:t>instrukcją lub filmem instruktażowym umieścić ofertę w systemie.</w:t>
      </w:r>
    </w:p>
    <w:p w14:paraId="672B6668" w14:textId="77777777" w:rsidR="007F1207" w:rsidRDefault="007F1207" w:rsidP="007F1207">
      <w:pPr>
        <w:pStyle w:val="Default"/>
        <w:widowControl w:val="0"/>
        <w:numPr>
          <w:ilvl w:val="0"/>
          <w:numId w:val="15"/>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4" w:history="1">
        <w:r>
          <w:rPr>
            <w:rFonts w:ascii="Times New Roman" w:hAnsi="Times New Roman"/>
            <w:b/>
            <w:bCs/>
            <w:color w:val="auto"/>
            <w:sz w:val="20"/>
            <w:szCs w:val="20"/>
          </w:rPr>
          <w:t>https://</w:t>
        </w:r>
      </w:hyperlink>
      <w:hyperlink r:id="rId25" w:history="1">
        <w:r>
          <w:rPr>
            <w:rFonts w:ascii="Times New Roman" w:hAnsi="Times New Roman"/>
            <w:b/>
            <w:bCs/>
            <w:color w:val="auto"/>
            <w:sz w:val="20"/>
            <w:szCs w:val="20"/>
          </w:rPr>
          <w:t>otwock-szpital</w:t>
        </w:r>
      </w:hyperlink>
      <w:hyperlink r:id="rId26" w:history="1">
        <w:r>
          <w:rPr>
            <w:rFonts w:ascii="Times New Roman" w:hAnsi="Times New Roman"/>
            <w:b/>
            <w:bCs/>
            <w:color w:val="auto"/>
            <w:sz w:val="20"/>
            <w:szCs w:val="20"/>
          </w:rPr>
          <w:t>.ezamawiajacy.pl/</w:t>
        </w:r>
      </w:hyperlink>
    </w:p>
    <w:p w14:paraId="07048E8F" w14:textId="77777777" w:rsidR="007F1207" w:rsidRDefault="007F1207" w:rsidP="007F1207">
      <w:pPr>
        <w:pStyle w:val="Standard"/>
        <w:widowControl w:val="0"/>
        <w:spacing w:before="41"/>
        <w:rPr>
          <w:rFonts w:ascii="Times New Roman" w:eastAsia="Calibri" w:hAnsi="Times New Roman"/>
          <w:b/>
          <w:bCs/>
          <w:sz w:val="20"/>
          <w:szCs w:val="20"/>
        </w:rPr>
      </w:pPr>
    </w:p>
    <w:p w14:paraId="54DDB134" w14:textId="77777777" w:rsidR="007F1207" w:rsidRDefault="007F1207" w:rsidP="007F1207">
      <w:pPr>
        <w:pStyle w:val="Default"/>
        <w:widowControl w:val="0"/>
        <w:numPr>
          <w:ilvl w:val="0"/>
          <w:numId w:val="15"/>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57E40D01" w14:textId="77777777" w:rsidR="007F1207" w:rsidRDefault="007F1207" w:rsidP="007F1207">
      <w:pPr>
        <w:pStyle w:val="Default"/>
        <w:widowControl w:val="0"/>
        <w:numPr>
          <w:ilvl w:val="0"/>
          <w:numId w:val="15"/>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62D3B587" w14:textId="77777777" w:rsidR="007F1207" w:rsidRDefault="007F1207" w:rsidP="007F1207">
      <w:pPr>
        <w:pStyle w:val="Default"/>
        <w:widowControl w:val="0"/>
        <w:numPr>
          <w:ilvl w:val="0"/>
          <w:numId w:val="15"/>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541E160F"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EE7F7E6"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21411FAF" w14:textId="77777777" w:rsidR="007F1207" w:rsidRDefault="007F1207" w:rsidP="007F1207">
      <w:pPr>
        <w:pStyle w:val="Default"/>
        <w:widowControl w:val="0"/>
        <w:spacing w:before="41" w:line="240" w:lineRule="auto"/>
        <w:jc w:val="both"/>
        <w:rPr>
          <w:rFonts w:ascii="Times New Roman" w:eastAsia="Trebuchet MS" w:hAnsi="Times New Roman"/>
          <w:spacing w:val="-1"/>
          <w:sz w:val="20"/>
          <w:szCs w:val="20"/>
        </w:rPr>
      </w:pPr>
    </w:p>
    <w:p w14:paraId="5A693512" w14:textId="77777777" w:rsidR="007F1207" w:rsidRDefault="007F1207" w:rsidP="007F1207">
      <w:pPr>
        <w:pStyle w:val="Default"/>
        <w:widowControl w:val="0"/>
        <w:numPr>
          <w:ilvl w:val="0"/>
          <w:numId w:val="17"/>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Wykonawca podaje cenę brutto za realizację przedmiotu zamówienia zgodnie ze wzorem Formularza Ofertowego, stanowiącego Załącznik nr 1 do SWZ.</w:t>
      </w:r>
    </w:p>
    <w:p w14:paraId="1125CBBC" w14:textId="77777777" w:rsidR="007F1207" w:rsidRDefault="007F1207" w:rsidP="007F1207">
      <w:pPr>
        <w:pStyle w:val="Default"/>
        <w:widowControl w:val="0"/>
        <w:numPr>
          <w:ilvl w:val="0"/>
          <w:numId w:val="17"/>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720596C1" w14:textId="77777777" w:rsidR="007F1207" w:rsidRDefault="007F1207" w:rsidP="007F1207">
      <w:pPr>
        <w:pStyle w:val="Default"/>
        <w:widowControl w:val="0"/>
        <w:numPr>
          <w:ilvl w:val="0"/>
          <w:numId w:val="17"/>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5B755170" w14:textId="77777777" w:rsidR="007F1207" w:rsidRDefault="007F1207" w:rsidP="007F1207">
      <w:pPr>
        <w:pStyle w:val="Default"/>
        <w:widowControl w:val="0"/>
        <w:numPr>
          <w:ilvl w:val="0"/>
          <w:numId w:val="17"/>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3EC2221C" w14:textId="77777777" w:rsidR="007F1207" w:rsidRDefault="007F1207" w:rsidP="007F1207">
      <w:pPr>
        <w:pStyle w:val="Default"/>
        <w:widowControl w:val="0"/>
        <w:numPr>
          <w:ilvl w:val="0"/>
          <w:numId w:val="17"/>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38A35FA5" w14:textId="77777777" w:rsidR="007F1207" w:rsidRDefault="007F1207" w:rsidP="007F1207">
      <w:pPr>
        <w:pStyle w:val="Default"/>
        <w:widowControl w:val="0"/>
        <w:numPr>
          <w:ilvl w:val="0"/>
          <w:numId w:val="17"/>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6E98FDC0" w14:textId="77777777" w:rsidR="007F1207" w:rsidRDefault="007F1207" w:rsidP="007F1207">
      <w:pPr>
        <w:pStyle w:val="Default"/>
        <w:widowControl w:val="0"/>
        <w:numPr>
          <w:ilvl w:val="0"/>
          <w:numId w:val="17"/>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7E4BB385" w14:textId="77777777" w:rsidR="007F1207" w:rsidRDefault="007F1207" w:rsidP="007F1207">
      <w:pPr>
        <w:pStyle w:val="Default"/>
        <w:widowControl w:val="0"/>
        <w:numPr>
          <w:ilvl w:val="1"/>
          <w:numId w:val="17"/>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3932F06D" w14:textId="77777777" w:rsidR="007F1207" w:rsidRDefault="007F1207" w:rsidP="007F1207">
      <w:pPr>
        <w:pStyle w:val="Default"/>
        <w:widowControl w:val="0"/>
        <w:numPr>
          <w:ilvl w:val="1"/>
          <w:numId w:val="17"/>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723E49DB" w14:textId="77777777" w:rsidR="007F1207" w:rsidRDefault="007F1207" w:rsidP="007F1207">
      <w:pPr>
        <w:pStyle w:val="Default"/>
        <w:widowControl w:val="0"/>
        <w:numPr>
          <w:ilvl w:val="1"/>
          <w:numId w:val="17"/>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5AA4429B" w14:textId="77777777" w:rsidR="007F1207" w:rsidRDefault="007F1207" w:rsidP="007F1207">
      <w:pPr>
        <w:pStyle w:val="Default"/>
        <w:widowControl w:val="0"/>
        <w:numPr>
          <w:ilvl w:val="1"/>
          <w:numId w:val="17"/>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6A9C0B73" w14:textId="77777777" w:rsidR="007F1207" w:rsidRDefault="007F1207" w:rsidP="007F1207">
      <w:pPr>
        <w:pStyle w:val="Default"/>
        <w:widowControl w:val="0"/>
        <w:numPr>
          <w:ilvl w:val="0"/>
          <w:numId w:val="17"/>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0B40D2A6"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701E21"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50DDEB1E" w14:textId="77777777" w:rsidR="007F1207" w:rsidRDefault="007F1207" w:rsidP="007F1207">
      <w:pPr>
        <w:pStyle w:val="Default"/>
        <w:widowControl w:val="0"/>
        <w:spacing w:before="41" w:line="240" w:lineRule="auto"/>
        <w:jc w:val="both"/>
        <w:rPr>
          <w:rFonts w:ascii="Times New Roman" w:hAnsi="Times New Roman"/>
          <w:sz w:val="20"/>
          <w:szCs w:val="20"/>
        </w:rPr>
      </w:pPr>
    </w:p>
    <w:p w14:paraId="6C91BC4E" w14:textId="77777777" w:rsidR="007F1207" w:rsidRDefault="007F1207" w:rsidP="007F1207">
      <w:pPr>
        <w:pStyle w:val="Standard"/>
        <w:widowControl w:val="0"/>
        <w:numPr>
          <w:ilvl w:val="0"/>
          <w:numId w:val="18"/>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2DF1F772" w14:textId="77777777" w:rsidR="007F1207" w:rsidRDefault="007F1207" w:rsidP="007F1207">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628A7687"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6AE94AD"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74F21665" w14:textId="77777777" w:rsidR="007F1207" w:rsidRDefault="007F1207" w:rsidP="007F1207">
      <w:pPr>
        <w:pStyle w:val="Standard"/>
        <w:widowControl w:val="0"/>
        <w:spacing w:before="41"/>
        <w:jc w:val="both"/>
        <w:rPr>
          <w:rFonts w:ascii="Times New Roman" w:eastAsia="Trebuchet MS" w:hAnsi="Times New Roman" w:cs="Trebuchet MS"/>
          <w:spacing w:val="-1"/>
          <w:sz w:val="20"/>
          <w:szCs w:val="20"/>
        </w:rPr>
      </w:pPr>
    </w:p>
    <w:p w14:paraId="06521C7A" w14:textId="3D9B9F34" w:rsidR="007F1207" w:rsidRDefault="007F1207" w:rsidP="007F1207">
      <w:pPr>
        <w:pStyle w:val="Standard"/>
        <w:widowControl w:val="0"/>
        <w:numPr>
          <w:ilvl w:val="0"/>
          <w:numId w:val="19"/>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25.09.2024r.</w:t>
      </w:r>
    </w:p>
    <w:p w14:paraId="171B2A7F" w14:textId="77777777" w:rsidR="007F1207" w:rsidRDefault="007F1207" w:rsidP="007F1207">
      <w:pPr>
        <w:pStyle w:val="Standard"/>
        <w:widowControl w:val="0"/>
        <w:numPr>
          <w:ilvl w:val="0"/>
          <w:numId w:val="19"/>
        </w:numPr>
        <w:spacing w:before="41"/>
        <w:jc w:val="both"/>
        <w:rPr>
          <w:rFonts w:hint="eastAsia"/>
        </w:rPr>
      </w:pPr>
      <w:r>
        <w:rPr>
          <w:rFonts w:ascii="Times New Roman" w:eastAsia="Times New Roman" w:hAnsi="Times New Roman" w:cs="Times New Roman"/>
          <w:color w:val="000000"/>
          <w:spacing w:val="-1"/>
          <w:sz w:val="20"/>
          <w:szCs w:val="20"/>
        </w:rPr>
        <w:lastRenderedPageBreak/>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083A0A21" w14:textId="77777777" w:rsidR="007F1207" w:rsidRDefault="007F1207" w:rsidP="007F1207">
      <w:pPr>
        <w:pStyle w:val="Standard"/>
        <w:widowControl w:val="0"/>
        <w:numPr>
          <w:ilvl w:val="0"/>
          <w:numId w:val="19"/>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35A34C1C" w14:textId="77777777" w:rsidR="007F1207" w:rsidRDefault="007F1207" w:rsidP="007F1207">
      <w:pPr>
        <w:pStyle w:val="Standard"/>
        <w:widowControl w:val="0"/>
        <w:numPr>
          <w:ilvl w:val="0"/>
          <w:numId w:val="19"/>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4ABA9E2" w14:textId="77777777" w:rsidR="007F1207" w:rsidRDefault="007F1207" w:rsidP="007F1207">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39C3057F"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A12987"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09B6B0BB" w14:textId="77777777" w:rsidR="007F1207" w:rsidRDefault="007F1207" w:rsidP="007F1207">
      <w:pPr>
        <w:pStyle w:val="Standard"/>
        <w:widowControl w:val="0"/>
        <w:spacing w:before="41"/>
        <w:jc w:val="both"/>
        <w:rPr>
          <w:rFonts w:ascii="Times New Roman" w:eastAsia="Trebuchet MS" w:hAnsi="Times New Roman"/>
          <w:spacing w:val="-1"/>
          <w:sz w:val="20"/>
          <w:szCs w:val="20"/>
        </w:rPr>
      </w:pPr>
    </w:p>
    <w:p w14:paraId="40A6B65F" w14:textId="6EA9E3B0" w:rsidR="007F1207" w:rsidRDefault="007F1207" w:rsidP="007F1207">
      <w:pPr>
        <w:pStyle w:val="Standard"/>
        <w:widowControl w:val="0"/>
        <w:numPr>
          <w:ilvl w:val="0"/>
          <w:numId w:val="20"/>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  26.08 .204 r. do godziny 10:0</w:t>
      </w:r>
      <w:r w:rsidR="00101BAC">
        <w:rPr>
          <w:rFonts w:ascii="Times New Roman" w:eastAsia="Times New Roman" w:hAnsi="Times New Roman" w:cs="Times New Roman"/>
          <w:b/>
          <w:bCs/>
          <w:color w:val="000000"/>
          <w:sz w:val="20"/>
          <w:szCs w:val="20"/>
        </w:rPr>
        <w:t>0</w:t>
      </w:r>
      <w:r>
        <w:rPr>
          <w:rFonts w:ascii="Times New Roman" w:eastAsia="Times New Roman" w:hAnsi="Times New Roman" w:cs="Times New Roman"/>
          <w:color w:val="000000"/>
          <w:sz w:val="20"/>
          <w:szCs w:val="20"/>
        </w:rPr>
        <w:t>.</w:t>
      </w:r>
    </w:p>
    <w:p w14:paraId="56AF3C71" w14:textId="77777777" w:rsidR="007F1207" w:rsidRDefault="007F1207" w:rsidP="007F1207">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1BAEA467" w14:textId="3049BCFE" w:rsidR="007F1207" w:rsidRDefault="007F1207" w:rsidP="007F1207">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26.08 .2024 r. o godziny 10:30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15E5C5BB" w14:textId="77777777" w:rsidR="007F1207" w:rsidRDefault="007F1207" w:rsidP="007F1207">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2ADF6742" w14:textId="77777777" w:rsidR="007F1207" w:rsidRDefault="007F1207" w:rsidP="007F1207">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57891E06" w14:textId="77777777" w:rsidR="007F1207" w:rsidRDefault="007F1207" w:rsidP="007F1207">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4251BE39" w14:textId="77777777" w:rsidR="007F1207" w:rsidRDefault="007F1207" w:rsidP="007F1207">
      <w:pPr>
        <w:pStyle w:val="Standard"/>
        <w:widowControl w:val="0"/>
        <w:numPr>
          <w:ilvl w:val="1"/>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54FB55B7" w14:textId="77777777" w:rsidR="007F1207" w:rsidRDefault="007F1207" w:rsidP="007F1207">
      <w:pPr>
        <w:pStyle w:val="Standard"/>
        <w:widowControl w:val="0"/>
        <w:numPr>
          <w:ilvl w:val="1"/>
          <w:numId w:val="20"/>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4914327C" w14:textId="77777777" w:rsidR="007F1207" w:rsidRDefault="007F1207" w:rsidP="007F1207">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2E4ABE6A"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6E19331"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36D897F7" w14:textId="77777777" w:rsidR="007F1207" w:rsidRDefault="007F1207" w:rsidP="002E71E2">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0477C0A1" w14:textId="77777777" w:rsidR="007F1207" w:rsidRDefault="007F1207" w:rsidP="007F1207">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012584FC" w14:textId="77777777" w:rsidR="007F1207" w:rsidRDefault="007F1207" w:rsidP="007F1207">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176B5645" w14:textId="77777777" w:rsidR="007F1207" w:rsidRDefault="007F1207" w:rsidP="007F1207">
      <w:pPr>
        <w:pStyle w:val="Textbodyindent"/>
        <w:widowControl w:val="0"/>
        <w:rPr>
          <w:rFonts w:hint="eastAsia"/>
        </w:rPr>
      </w:pPr>
      <w:r>
        <w:rPr>
          <w:rFonts w:ascii="Times New Roman" w:hAnsi="Times New Roman"/>
          <w:sz w:val="20"/>
          <w:szCs w:val="20"/>
        </w:rPr>
        <w:t xml:space="preserve">2. Termin  dostawy   ( maksymalny termin- 8 tygodni )                                          - 4 0 %                                                                                    </w:t>
      </w:r>
    </w:p>
    <w:p w14:paraId="0BD95AAE" w14:textId="77777777" w:rsidR="007F1207" w:rsidRDefault="007F1207" w:rsidP="007F1207">
      <w:pPr>
        <w:pStyle w:val="Textbodyindent"/>
        <w:widowControl w:val="0"/>
        <w:rPr>
          <w:rFonts w:ascii="Times New Roman" w:hAnsi="Times New Roman"/>
          <w:sz w:val="20"/>
          <w:szCs w:val="20"/>
          <w:u w:val="single"/>
        </w:rPr>
      </w:pPr>
    </w:p>
    <w:p w14:paraId="2C787A60" w14:textId="77777777" w:rsidR="007F1207" w:rsidRDefault="007F1207" w:rsidP="007F1207">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24FB76B4" w14:textId="77777777" w:rsidR="007F1207" w:rsidRDefault="007F1207" w:rsidP="007F1207">
      <w:pPr>
        <w:pStyle w:val="Standard"/>
        <w:jc w:val="both"/>
        <w:rPr>
          <w:rFonts w:ascii="Times New Roman" w:hAnsi="Times New Roman"/>
          <w:b/>
          <w:sz w:val="20"/>
          <w:szCs w:val="20"/>
        </w:rPr>
      </w:pPr>
    </w:p>
    <w:p w14:paraId="5E058D9A" w14:textId="77777777" w:rsidR="007F1207" w:rsidRDefault="007F1207" w:rsidP="007F1207">
      <w:pPr>
        <w:pStyle w:val="Standard"/>
        <w:jc w:val="both"/>
        <w:rPr>
          <w:rFonts w:ascii="Times New Roman" w:hAnsi="Times New Roman"/>
          <w:b/>
          <w:bCs/>
          <w:sz w:val="20"/>
          <w:szCs w:val="20"/>
        </w:rPr>
      </w:pPr>
      <w:r>
        <w:rPr>
          <w:rFonts w:ascii="Times New Roman" w:hAnsi="Times New Roman"/>
          <w:b/>
          <w:bCs/>
          <w:sz w:val="20"/>
          <w:szCs w:val="20"/>
        </w:rPr>
        <w:t>Ad. 1 Cena „C”</w:t>
      </w:r>
    </w:p>
    <w:p w14:paraId="1616239A" w14:textId="77777777" w:rsidR="007F1207" w:rsidRDefault="007F1207" w:rsidP="007F1207">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6A609439" w14:textId="77777777" w:rsidR="007F1207" w:rsidRDefault="007F1207" w:rsidP="007F1207">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16234146" w14:textId="77777777" w:rsidR="007F1207" w:rsidRDefault="007F1207" w:rsidP="007F1207">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618BE9DA" w14:textId="77777777" w:rsidR="007F1207" w:rsidRDefault="007F1207" w:rsidP="007F1207">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4F973EB7" w14:textId="77777777" w:rsidR="007F1207" w:rsidRDefault="007F1207" w:rsidP="007F1207">
      <w:pPr>
        <w:pStyle w:val="Standard"/>
        <w:jc w:val="both"/>
        <w:rPr>
          <w:rFonts w:ascii="Times New Roman" w:hAnsi="Times New Roman"/>
          <w:sz w:val="20"/>
          <w:szCs w:val="20"/>
        </w:rPr>
      </w:pPr>
    </w:p>
    <w:p w14:paraId="784DC93F" w14:textId="77777777" w:rsidR="007F1207" w:rsidRDefault="007F1207" w:rsidP="007F1207">
      <w:pPr>
        <w:pStyle w:val="Standard"/>
        <w:jc w:val="both"/>
        <w:rPr>
          <w:rFonts w:ascii="Times New Roman" w:hAnsi="Times New Roman"/>
          <w:b/>
          <w:bCs/>
          <w:sz w:val="20"/>
          <w:szCs w:val="20"/>
        </w:rPr>
      </w:pPr>
      <w:r>
        <w:rPr>
          <w:rFonts w:ascii="Times New Roman" w:hAnsi="Times New Roman"/>
          <w:b/>
          <w:bCs/>
          <w:sz w:val="20"/>
          <w:szCs w:val="20"/>
        </w:rPr>
        <w:t>Ad.2 Termin dostawy „T”</w:t>
      </w:r>
    </w:p>
    <w:p w14:paraId="5B2E5CC3" w14:textId="77777777" w:rsidR="007F1207" w:rsidRDefault="007F1207" w:rsidP="007F1207">
      <w:pPr>
        <w:pStyle w:val="Standard"/>
        <w:jc w:val="both"/>
        <w:rPr>
          <w:rFonts w:ascii="Times New Roman" w:hAnsi="Times New Roman"/>
          <w:b/>
          <w:bCs/>
          <w:sz w:val="20"/>
          <w:szCs w:val="20"/>
        </w:rPr>
      </w:pPr>
    </w:p>
    <w:p w14:paraId="2FB250C3" w14:textId="17E41E10" w:rsidR="007F1207" w:rsidRPr="007F1207" w:rsidRDefault="007F1207" w:rsidP="007F1207">
      <w:pPr>
        <w:pStyle w:val="Tekstpodstawowywcity3"/>
        <w:ind w:left="0"/>
        <w:rPr>
          <w:rFonts w:ascii="Times New Roman" w:hAnsi="Times New Roman" w:cs="Times New Roman"/>
          <w:b/>
          <w:sz w:val="20"/>
          <w:szCs w:val="20"/>
        </w:rPr>
      </w:pPr>
      <w:r>
        <w:rPr>
          <w:rFonts w:ascii="Times New Roman" w:hAnsi="Times New Roman" w:cs="Times New Roman"/>
          <w:b/>
          <w:sz w:val="20"/>
          <w:szCs w:val="20"/>
        </w:rPr>
        <w:t>6 tygodni – 40% ; 7 tygodni – 20% ; 8 tygodni – 10%    ( od udzielenia zamówienia )</w:t>
      </w:r>
    </w:p>
    <w:p w14:paraId="66D10767" w14:textId="77777777" w:rsidR="007F1207" w:rsidRDefault="007F1207" w:rsidP="007F1207">
      <w:pPr>
        <w:pStyle w:val="Standard"/>
        <w:jc w:val="both"/>
        <w:rPr>
          <w:rFonts w:ascii="Times New Roman" w:hAnsi="Times New Roman"/>
          <w:b/>
          <w:sz w:val="20"/>
          <w:szCs w:val="20"/>
          <w:u w:val="single"/>
        </w:rPr>
      </w:pPr>
    </w:p>
    <w:p w14:paraId="7C15EDF4" w14:textId="77777777" w:rsidR="007F1207" w:rsidRDefault="007F1207" w:rsidP="007F1207">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 xml:space="preserve">(T)+ </w:t>
      </w:r>
      <w:proofErr w:type="spellStart"/>
      <w:r>
        <w:rPr>
          <w:rFonts w:ascii="Times New Roman" w:hAnsi="Times New Roman"/>
          <w:sz w:val="20"/>
          <w:szCs w:val="20"/>
        </w:rPr>
        <w:t>Wp</w:t>
      </w:r>
      <w:proofErr w:type="spellEnd"/>
      <w:r>
        <w:rPr>
          <w:rFonts w:ascii="Times New Roman" w:hAnsi="Times New Roman"/>
          <w:sz w:val="20"/>
          <w:szCs w:val="20"/>
        </w:rPr>
        <w:t>(G)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7056AD49" w14:textId="77777777" w:rsidR="007F1207" w:rsidRDefault="007F1207" w:rsidP="007F1207">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4842CF44" w14:textId="77777777" w:rsidR="007F1207" w:rsidRDefault="007F1207" w:rsidP="007F1207">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576EFF3E"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164662" w14:textId="77777777" w:rsidR="007F1207" w:rsidRDefault="007F1207" w:rsidP="002E71E2">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5F96FFE8" w14:textId="77777777" w:rsidR="007F1207" w:rsidRDefault="007F1207" w:rsidP="002E71E2">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3EE44D1C" w14:textId="77777777" w:rsidR="007F1207" w:rsidRDefault="007F1207" w:rsidP="002E71E2">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5842BFB8" w14:textId="77777777" w:rsidR="007F1207" w:rsidRDefault="007F1207" w:rsidP="007F1207">
      <w:pPr>
        <w:pStyle w:val="Standard"/>
        <w:widowControl w:val="0"/>
        <w:spacing w:before="41"/>
        <w:jc w:val="both"/>
        <w:rPr>
          <w:rFonts w:ascii="Times New Roman" w:eastAsia="Trebuchet MS" w:hAnsi="Times New Roman"/>
          <w:spacing w:val="-1"/>
          <w:sz w:val="20"/>
          <w:szCs w:val="20"/>
        </w:rPr>
      </w:pPr>
    </w:p>
    <w:p w14:paraId="13C1D9A7" w14:textId="77777777" w:rsidR="007F1207" w:rsidRDefault="007F1207" w:rsidP="007F1207">
      <w:pPr>
        <w:pStyle w:val="Default"/>
        <w:numPr>
          <w:ilvl w:val="0"/>
          <w:numId w:val="21"/>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0EC78D0D" w14:textId="77777777" w:rsidR="007F1207" w:rsidRDefault="007F1207" w:rsidP="007F1207">
      <w:pPr>
        <w:pStyle w:val="Default"/>
        <w:numPr>
          <w:ilvl w:val="0"/>
          <w:numId w:val="21"/>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187AD3BD" w14:textId="77777777" w:rsidR="007F1207" w:rsidRDefault="007F1207" w:rsidP="007F1207">
      <w:pPr>
        <w:pStyle w:val="Default"/>
        <w:numPr>
          <w:ilvl w:val="0"/>
          <w:numId w:val="21"/>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B19ACFD" w14:textId="77777777" w:rsidR="007F1207" w:rsidRDefault="007F1207" w:rsidP="007F1207">
      <w:pPr>
        <w:pStyle w:val="Default"/>
        <w:numPr>
          <w:ilvl w:val="0"/>
          <w:numId w:val="21"/>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31608093"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30E29A5" w14:textId="77777777" w:rsidR="007F1207" w:rsidRDefault="007F1207" w:rsidP="002E71E2">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5E3154E0" w14:textId="77777777" w:rsidR="007F1207" w:rsidRDefault="007F1207" w:rsidP="007F1207">
      <w:pPr>
        <w:pStyle w:val="Standard"/>
        <w:widowControl w:val="0"/>
        <w:spacing w:before="41"/>
        <w:jc w:val="both"/>
        <w:rPr>
          <w:rFonts w:ascii="Times New Roman" w:eastAsia="Trebuchet MS" w:hAnsi="Times New Roman" w:cs="Trebuchet MS"/>
          <w:color w:val="000000"/>
          <w:spacing w:val="-1"/>
          <w:sz w:val="20"/>
          <w:szCs w:val="20"/>
        </w:rPr>
      </w:pPr>
    </w:p>
    <w:p w14:paraId="25920E89" w14:textId="77777777" w:rsidR="007F1207" w:rsidRDefault="007F1207" w:rsidP="007F1207">
      <w:pPr>
        <w:pStyle w:val="Standard"/>
        <w:widowControl w:val="0"/>
        <w:numPr>
          <w:ilvl w:val="0"/>
          <w:numId w:val="22"/>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6F446C97" w14:textId="77777777" w:rsidR="007F1207" w:rsidRDefault="007F1207" w:rsidP="007F1207">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00BA43B7"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F06E05B" w14:textId="77777777" w:rsidR="007F1207" w:rsidRDefault="007F1207" w:rsidP="002E71E2">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35D9D482" w14:textId="77777777" w:rsidR="007F1207" w:rsidRDefault="007F1207" w:rsidP="002E71E2">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04C477B6" w14:textId="77777777" w:rsidR="007F1207" w:rsidRDefault="007F1207" w:rsidP="007F1207">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00312563" w14:textId="77777777" w:rsidR="007F1207" w:rsidRDefault="007F1207" w:rsidP="007F1207">
      <w:pPr>
        <w:pStyle w:val="Default"/>
        <w:widowControl w:val="0"/>
        <w:numPr>
          <w:ilvl w:val="0"/>
          <w:numId w:val="23"/>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787402A3" w14:textId="77777777" w:rsidR="007F1207" w:rsidRDefault="007F1207" w:rsidP="007F1207">
      <w:pPr>
        <w:pStyle w:val="Default"/>
        <w:widowControl w:val="0"/>
        <w:numPr>
          <w:ilvl w:val="0"/>
          <w:numId w:val="23"/>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15962693" w14:textId="77777777" w:rsidR="007F1207" w:rsidRDefault="007F1207" w:rsidP="007F1207">
      <w:pPr>
        <w:pStyle w:val="Default"/>
        <w:widowControl w:val="0"/>
        <w:numPr>
          <w:ilvl w:val="0"/>
          <w:numId w:val="23"/>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3C528F79" w14:textId="77777777" w:rsidR="007F1207" w:rsidRDefault="007F1207" w:rsidP="007F1207">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0EC388EA"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656E608" w14:textId="77777777" w:rsidR="007F1207" w:rsidRDefault="007F1207" w:rsidP="002E71E2">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7E6841D6" w14:textId="77777777" w:rsidR="007F1207" w:rsidRDefault="007F1207" w:rsidP="007F1207">
      <w:pPr>
        <w:pStyle w:val="Standard"/>
        <w:widowControl w:val="0"/>
        <w:spacing w:before="41"/>
        <w:jc w:val="both"/>
        <w:rPr>
          <w:rFonts w:ascii="Times New Roman" w:eastAsia="Trebuchet MS" w:hAnsi="Times New Roman"/>
          <w:spacing w:val="-1"/>
          <w:sz w:val="20"/>
          <w:szCs w:val="20"/>
        </w:rPr>
      </w:pPr>
    </w:p>
    <w:p w14:paraId="00B29DDD" w14:textId="77777777" w:rsidR="007F1207" w:rsidRDefault="007F1207" w:rsidP="007F1207">
      <w:pPr>
        <w:pStyle w:val="Standard"/>
        <w:widowControl w:val="0"/>
        <w:numPr>
          <w:ilvl w:val="0"/>
          <w:numId w:val="24"/>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5F5EE925"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572323AE"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7A1CBD73" w14:textId="77777777" w:rsidR="007F1207" w:rsidRDefault="007F1207" w:rsidP="007F1207">
      <w:pPr>
        <w:pStyle w:val="Standard"/>
        <w:widowControl w:val="0"/>
        <w:numPr>
          <w:ilvl w:val="1"/>
          <w:numId w:val="24"/>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3B9CCC8E" w14:textId="77777777" w:rsidR="007F1207" w:rsidRDefault="007F1207" w:rsidP="007F1207">
      <w:pPr>
        <w:pStyle w:val="Standard"/>
        <w:widowControl w:val="0"/>
        <w:numPr>
          <w:ilvl w:val="1"/>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zaniechanie czynności w postępowaniu o udzielenie zamówienia do której zamawiający był obowiązany na podstawie ustawy;</w:t>
      </w:r>
    </w:p>
    <w:p w14:paraId="09602D18" w14:textId="77777777" w:rsidR="007F1207" w:rsidRDefault="007F1207" w:rsidP="007F1207">
      <w:pPr>
        <w:pStyle w:val="Standard"/>
        <w:widowControl w:val="0"/>
        <w:numPr>
          <w:ilvl w:val="0"/>
          <w:numId w:val="24"/>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AEAC76"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4D1B144A"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22E64A87" w14:textId="77777777" w:rsidR="007F1207" w:rsidRDefault="007F1207" w:rsidP="007F1207">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77C5E93E" w14:textId="77777777" w:rsidR="007F1207" w:rsidRDefault="007F1207" w:rsidP="007F1207">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E91E54F"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Odwołanie w przypadkach innych niż określone w pkt 5 i 6 wnosi się w terminie 10 dni od dnia , w którym powzięto lub przy zachowaniu należytej staranności  można było powziąć wiadomość o </w:t>
      </w:r>
      <w:r>
        <w:rPr>
          <w:rFonts w:ascii="Times New Roman" w:eastAsia="Times New Roman" w:hAnsi="Times New Roman" w:cs="Times New Roman"/>
          <w:color w:val="000000"/>
          <w:sz w:val="20"/>
          <w:szCs w:val="20"/>
        </w:rPr>
        <w:lastRenderedPageBreak/>
        <w:t>okolicznościach stanowiących  podstawę jego wniesienia</w:t>
      </w:r>
    </w:p>
    <w:p w14:paraId="3E16F638"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11F09930"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56318DEB"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461E5526"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w:t>
      </w:r>
    </w:p>
    <w:p w14:paraId="14B57869" w14:textId="77777777" w:rsidR="007F1207" w:rsidRDefault="007F1207" w:rsidP="007F1207">
      <w:pPr>
        <w:pStyle w:val="Standard"/>
        <w:widowControl w:val="0"/>
        <w:spacing w:before="41"/>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10D91350" w14:textId="77777777" w:rsidR="007F1207" w:rsidRDefault="007F1207" w:rsidP="007F1207">
      <w:pPr>
        <w:pStyle w:val="Standard"/>
        <w:widowControl w:val="0"/>
        <w:numPr>
          <w:ilvl w:val="0"/>
          <w:numId w:val="24"/>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72C69C42" w14:textId="77777777" w:rsidR="007F1207" w:rsidRDefault="007F1207" w:rsidP="007F1207">
      <w:pPr>
        <w:pStyle w:val="Standard"/>
        <w:widowControl w:val="0"/>
        <w:spacing w:before="41"/>
        <w:jc w:val="both"/>
        <w:rPr>
          <w:rFonts w:ascii="Times New Roman" w:eastAsia="Times New Roman" w:hAnsi="Times New Roman" w:cs="Times New Roman"/>
          <w:color w:val="000000"/>
          <w:sz w:val="20"/>
          <w:szCs w:val="20"/>
        </w:rPr>
      </w:pPr>
    </w:p>
    <w:p w14:paraId="486572A8" w14:textId="77777777" w:rsidR="007F1207" w:rsidRDefault="007F1207" w:rsidP="007F1207">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1207" w14:paraId="68FA9DF0" w14:textId="77777777" w:rsidTr="002E71E2">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EC7969" w14:textId="77777777" w:rsidR="007F1207" w:rsidRDefault="007F1207" w:rsidP="002E71E2">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189F67F" w14:textId="77777777" w:rsidR="007F1207" w:rsidRDefault="007F1207" w:rsidP="007F1207">
      <w:pPr>
        <w:pStyle w:val="Standard"/>
        <w:rPr>
          <w:rFonts w:hint="eastAsia"/>
        </w:rPr>
      </w:pPr>
    </w:p>
    <w:p w14:paraId="54C25F12" w14:textId="77777777" w:rsidR="007F1207" w:rsidRDefault="007F1207" w:rsidP="007F1207">
      <w:pPr>
        <w:pStyle w:val="Standard"/>
        <w:rPr>
          <w:rFonts w:hint="eastAsia"/>
          <w:sz w:val="20"/>
          <w:szCs w:val="20"/>
        </w:rPr>
      </w:pPr>
      <w:r>
        <w:rPr>
          <w:sz w:val="20"/>
          <w:szCs w:val="20"/>
        </w:rPr>
        <w:t>Integralna część niniejszej SWZ stanowią następujące załączniki :</w:t>
      </w:r>
    </w:p>
    <w:p w14:paraId="3FC615F9" w14:textId="77777777" w:rsidR="007F1207" w:rsidRDefault="007F1207" w:rsidP="007F1207">
      <w:pPr>
        <w:pStyle w:val="Standard"/>
        <w:rPr>
          <w:rFonts w:hint="eastAsia"/>
          <w:sz w:val="20"/>
          <w:szCs w:val="20"/>
        </w:rPr>
      </w:pPr>
    </w:p>
    <w:p w14:paraId="2D45C288" w14:textId="77777777" w:rsidR="007F1207" w:rsidRDefault="007F1207" w:rsidP="007F1207">
      <w:pPr>
        <w:pStyle w:val="Standard"/>
        <w:rPr>
          <w:rFonts w:hint="eastAsia"/>
          <w:sz w:val="20"/>
          <w:szCs w:val="20"/>
        </w:rPr>
      </w:pPr>
      <w:r>
        <w:rPr>
          <w:sz w:val="20"/>
          <w:szCs w:val="20"/>
        </w:rPr>
        <w:t>załącznik nr 1 – Formularz ofertowy</w:t>
      </w:r>
    </w:p>
    <w:p w14:paraId="6844A369" w14:textId="77777777" w:rsidR="007F1207" w:rsidRDefault="007F1207" w:rsidP="007F1207">
      <w:pPr>
        <w:pStyle w:val="Standard"/>
        <w:rPr>
          <w:rFonts w:hint="eastAsia"/>
          <w:sz w:val="20"/>
          <w:szCs w:val="20"/>
        </w:rPr>
      </w:pPr>
      <w:r>
        <w:rPr>
          <w:sz w:val="20"/>
          <w:szCs w:val="20"/>
        </w:rPr>
        <w:t>Załącznik nr 2 – Oświadczenie o nie podleganiu wykluczeniu oraz spełnieniu warunków udziału w postępowaniu</w:t>
      </w:r>
    </w:p>
    <w:p w14:paraId="2C3DE257" w14:textId="77777777" w:rsidR="007F1207" w:rsidRDefault="007F1207" w:rsidP="007F1207">
      <w:pPr>
        <w:pStyle w:val="Standard"/>
        <w:rPr>
          <w:rFonts w:hint="eastAsia"/>
          <w:sz w:val="20"/>
          <w:szCs w:val="20"/>
        </w:rPr>
      </w:pPr>
      <w:r>
        <w:rPr>
          <w:sz w:val="20"/>
          <w:szCs w:val="20"/>
        </w:rPr>
        <w:t>Załącznik nr 3 – Opis przedmiotu zamówienia  zawierający tabele  określające minimalne parametry oferowanych urządzeń.</w:t>
      </w:r>
    </w:p>
    <w:p w14:paraId="5D20EC5C" w14:textId="77777777" w:rsidR="007F1207" w:rsidRDefault="007F1207" w:rsidP="007F1207">
      <w:pPr>
        <w:pStyle w:val="Standard"/>
        <w:rPr>
          <w:rFonts w:hint="eastAsia"/>
          <w:sz w:val="20"/>
          <w:szCs w:val="20"/>
        </w:rPr>
      </w:pPr>
      <w:r>
        <w:rPr>
          <w:sz w:val="20"/>
          <w:szCs w:val="20"/>
        </w:rPr>
        <w:t>Załącznik nr 4 – Oświadczenie dotyczące przynależności do tej samej grupy kapitałowej</w:t>
      </w:r>
    </w:p>
    <w:p w14:paraId="53186D92" w14:textId="77777777" w:rsidR="007F1207" w:rsidRDefault="007F1207" w:rsidP="007F1207">
      <w:pPr>
        <w:pStyle w:val="Standard"/>
        <w:rPr>
          <w:rFonts w:hint="eastAsia"/>
          <w:sz w:val="20"/>
          <w:szCs w:val="20"/>
        </w:rPr>
      </w:pPr>
      <w:r>
        <w:rPr>
          <w:sz w:val="20"/>
          <w:szCs w:val="20"/>
        </w:rPr>
        <w:t>Załącznik nr 5 – Wzór umowy</w:t>
      </w:r>
    </w:p>
    <w:p w14:paraId="6B30664F" w14:textId="77777777" w:rsidR="007F1207" w:rsidRDefault="007F1207" w:rsidP="007F1207">
      <w:pPr>
        <w:pStyle w:val="Standard"/>
        <w:rPr>
          <w:rFonts w:hint="eastAsia"/>
          <w:sz w:val="20"/>
          <w:szCs w:val="20"/>
        </w:rPr>
      </w:pPr>
      <w:r>
        <w:rPr>
          <w:sz w:val="20"/>
          <w:szCs w:val="20"/>
        </w:rPr>
        <w:t>Załącznik nr 6 - Oświadczenie</w:t>
      </w:r>
    </w:p>
    <w:p w14:paraId="3AD1D099" w14:textId="77777777" w:rsidR="007F1207" w:rsidRDefault="007F1207" w:rsidP="007F1207">
      <w:pPr>
        <w:pStyle w:val="Standard"/>
        <w:rPr>
          <w:rFonts w:hint="eastAsia"/>
          <w:sz w:val="20"/>
          <w:szCs w:val="20"/>
        </w:rPr>
      </w:pPr>
    </w:p>
    <w:p w14:paraId="1E3C46A4" w14:textId="77777777" w:rsidR="007F1207" w:rsidRDefault="007F1207" w:rsidP="007F1207">
      <w:pPr>
        <w:pStyle w:val="Standard"/>
        <w:rPr>
          <w:rFonts w:hint="eastAsia"/>
        </w:rPr>
      </w:pPr>
    </w:p>
    <w:p w14:paraId="096EB8E1" w14:textId="77777777" w:rsidR="007F1207" w:rsidRDefault="007F1207" w:rsidP="007F1207">
      <w:pPr>
        <w:pStyle w:val="Standard"/>
        <w:rPr>
          <w:rFonts w:hint="eastAsia"/>
        </w:rPr>
      </w:pPr>
    </w:p>
    <w:p w14:paraId="77B74529" w14:textId="77777777" w:rsidR="007F1207" w:rsidRDefault="007F1207" w:rsidP="007F1207">
      <w:pPr>
        <w:pStyle w:val="Standard"/>
        <w:rPr>
          <w:rFonts w:hint="eastAsia"/>
        </w:rPr>
      </w:pPr>
    </w:p>
    <w:p w14:paraId="4CE5234A" w14:textId="77777777" w:rsidR="007F1207" w:rsidRDefault="007F1207" w:rsidP="007F1207">
      <w:pPr>
        <w:pStyle w:val="Standard"/>
        <w:rPr>
          <w:rFonts w:hint="eastAsia"/>
        </w:rPr>
      </w:pPr>
    </w:p>
    <w:p w14:paraId="0D87AF38" w14:textId="77777777" w:rsidR="007F1207" w:rsidRDefault="007F1207" w:rsidP="007F1207">
      <w:pPr>
        <w:pStyle w:val="Standard"/>
        <w:rPr>
          <w:rFonts w:hint="eastAsia"/>
        </w:rPr>
      </w:pPr>
    </w:p>
    <w:p w14:paraId="2959A8F3" w14:textId="77777777" w:rsidR="007F1207" w:rsidRDefault="007F1207" w:rsidP="007F1207">
      <w:pPr>
        <w:pStyle w:val="Standard"/>
        <w:rPr>
          <w:rFonts w:hint="eastAsia"/>
        </w:rPr>
      </w:pPr>
      <w:r>
        <w:t xml:space="preserve">                                                                          ……………………………………</w:t>
      </w:r>
    </w:p>
    <w:p w14:paraId="6FB32F31" w14:textId="77777777" w:rsidR="007F1207" w:rsidRDefault="007F1207" w:rsidP="007F1207">
      <w:pPr>
        <w:pStyle w:val="Standard"/>
        <w:rPr>
          <w:rFonts w:hint="eastAsia"/>
        </w:rPr>
      </w:pPr>
      <w:r>
        <w:t xml:space="preserve">                                                                                        / zatwierdził /</w:t>
      </w:r>
    </w:p>
    <w:p w14:paraId="3D96372D" w14:textId="77777777" w:rsidR="007F1207" w:rsidRDefault="007F1207">
      <w:pPr>
        <w:rPr>
          <w:rFonts w:hint="eastAsia"/>
        </w:rPr>
      </w:pPr>
    </w:p>
    <w:sectPr w:rsidR="007F1207" w:rsidSect="007F1207">
      <w:footerReference w:type="default" r:id="rId2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C98FE" w14:textId="77777777" w:rsidR="00C642FE" w:rsidRDefault="00C642FE">
      <w:pPr>
        <w:rPr>
          <w:rFonts w:hint="eastAsia"/>
        </w:rPr>
      </w:pPr>
      <w:r>
        <w:separator/>
      </w:r>
    </w:p>
  </w:endnote>
  <w:endnote w:type="continuationSeparator" w:id="0">
    <w:p w14:paraId="7C5F145A" w14:textId="77777777" w:rsidR="00C642FE" w:rsidRDefault="00C642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39EB" w14:textId="77777777" w:rsidR="00904BAF" w:rsidRDefault="00000000">
    <w:pPr>
      <w:pStyle w:val="Standard"/>
      <w:jc w:val="right"/>
      <w:rPr>
        <w:rFonts w:hint="eastAsia"/>
      </w:rPr>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8A35" w14:textId="77777777" w:rsidR="00C642FE" w:rsidRDefault="00C642FE">
      <w:pPr>
        <w:rPr>
          <w:rFonts w:hint="eastAsia"/>
        </w:rPr>
      </w:pPr>
      <w:r>
        <w:separator/>
      </w:r>
    </w:p>
  </w:footnote>
  <w:footnote w:type="continuationSeparator" w:id="0">
    <w:p w14:paraId="5E4AF031" w14:textId="77777777" w:rsidR="00C642FE" w:rsidRDefault="00C642F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BCC"/>
    <w:multiLevelType w:val="multilevel"/>
    <w:tmpl w:val="320690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94"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7A30CF"/>
    <w:multiLevelType w:val="multilevel"/>
    <w:tmpl w:val="4E16F6EE"/>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D513D7"/>
    <w:multiLevelType w:val="multilevel"/>
    <w:tmpl w:val="AB9A9D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D2209F"/>
    <w:multiLevelType w:val="multilevel"/>
    <w:tmpl w:val="34E813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0F3C8D"/>
    <w:multiLevelType w:val="multilevel"/>
    <w:tmpl w:val="371444F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3556C9"/>
    <w:multiLevelType w:val="multilevel"/>
    <w:tmpl w:val="2A14BF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B13007"/>
    <w:multiLevelType w:val="multilevel"/>
    <w:tmpl w:val="4F527C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0E22A0"/>
    <w:multiLevelType w:val="multilevel"/>
    <w:tmpl w:val="01AC7A2C"/>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A5224F"/>
    <w:multiLevelType w:val="multilevel"/>
    <w:tmpl w:val="C6D453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36E1FB2"/>
    <w:multiLevelType w:val="multilevel"/>
    <w:tmpl w:val="3FA4DE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4384E91"/>
    <w:multiLevelType w:val="multilevel"/>
    <w:tmpl w:val="A9E66BC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1" w15:restartNumberingAfterBreak="0">
    <w:nsid w:val="17B403BC"/>
    <w:multiLevelType w:val="multilevel"/>
    <w:tmpl w:val="C40CA1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CD94EE1"/>
    <w:multiLevelType w:val="multilevel"/>
    <w:tmpl w:val="A89E3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D85151B"/>
    <w:multiLevelType w:val="multilevel"/>
    <w:tmpl w:val="C59A2D5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802D89"/>
    <w:multiLevelType w:val="multilevel"/>
    <w:tmpl w:val="5428F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7904C27"/>
    <w:multiLevelType w:val="multilevel"/>
    <w:tmpl w:val="939A06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96E6CFB"/>
    <w:multiLevelType w:val="multilevel"/>
    <w:tmpl w:val="5C5C905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6E3112B"/>
    <w:multiLevelType w:val="multilevel"/>
    <w:tmpl w:val="B9DA97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119443B"/>
    <w:multiLevelType w:val="multilevel"/>
    <w:tmpl w:val="BD76EB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9EA73E2"/>
    <w:multiLevelType w:val="multilevel"/>
    <w:tmpl w:val="01823B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2811C93"/>
    <w:multiLevelType w:val="multilevel"/>
    <w:tmpl w:val="F92A6D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3107973"/>
    <w:multiLevelType w:val="multilevel"/>
    <w:tmpl w:val="E4A06B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6987A56"/>
    <w:multiLevelType w:val="multilevel"/>
    <w:tmpl w:val="2536F9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81382378">
    <w:abstractNumId w:val="1"/>
  </w:num>
  <w:num w:numId="2" w16cid:durableId="792944973">
    <w:abstractNumId w:val="1"/>
    <w:lvlOverride w:ilvl="0">
      <w:startOverride w:val="1"/>
    </w:lvlOverride>
  </w:num>
  <w:num w:numId="3" w16cid:durableId="1014116644">
    <w:abstractNumId w:val="2"/>
  </w:num>
  <w:num w:numId="4" w16cid:durableId="1195802572">
    <w:abstractNumId w:val="0"/>
  </w:num>
  <w:num w:numId="5" w16cid:durableId="236206726">
    <w:abstractNumId w:val="11"/>
  </w:num>
  <w:num w:numId="6" w16cid:durableId="980622374">
    <w:abstractNumId w:val="18"/>
  </w:num>
  <w:num w:numId="7" w16cid:durableId="541599736">
    <w:abstractNumId w:val="4"/>
  </w:num>
  <w:num w:numId="8" w16cid:durableId="1092820526">
    <w:abstractNumId w:val="7"/>
  </w:num>
  <w:num w:numId="9" w16cid:durableId="2021395934">
    <w:abstractNumId w:val="5"/>
  </w:num>
  <w:num w:numId="10" w16cid:durableId="2127699298">
    <w:abstractNumId w:val="12"/>
  </w:num>
  <w:num w:numId="11" w16cid:durableId="1904679184">
    <w:abstractNumId w:val="20"/>
  </w:num>
  <w:num w:numId="12" w16cid:durableId="522934585">
    <w:abstractNumId w:val="13"/>
  </w:num>
  <w:num w:numId="13" w16cid:durableId="44725105">
    <w:abstractNumId w:val="16"/>
  </w:num>
  <w:num w:numId="14" w16cid:durableId="1775661475">
    <w:abstractNumId w:val="3"/>
  </w:num>
  <w:num w:numId="15" w16cid:durableId="738551201">
    <w:abstractNumId w:val="17"/>
  </w:num>
  <w:num w:numId="16" w16cid:durableId="1332566882">
    <w:abstractNumId w:val="10"/>
  </w:num>
  <w:num w:numId="17" w16cid:durableId="144862559">
    <w:abstractNumId w:val="8"/>
  </w:num>
  <w:num w:numId="18" w16cid:durableId="1780298511">
    <w:abstractNumId w:val="15"/>
  </w:num>
  <w:num w:numId="19" w16cid:durableId="1212769334">
    <w:abstractNumId w:val="9"/>
  </w:num>
  <w:num w:numId="20" w16cid:durableId="1175611678">
    <w:abstractNumId w:val="14"/>
  </w:num>
  <w:num w:numId="21" w16cid:durableId="259991686">
    <w:abstractNumId w:val="21"/>
  </w:num>
  <w:num w:numId="22" w16cid:durableId="314381102">
    <w:abstractNumId w:val="19"/>
  </w:num>
  <w:num w:numId="23" w16cid:durableId="1705322588">
    <w:abstractNumId w:val="22"/>
  </w:num>
  <w:num w:numId="24" w16cid:durableId="690379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07"/>
    <w:rsid w:val="00091886"/>
    <w:rsid w:val="00101BAC"/>
    <w:rsid w:val="007F1207"/>
    <w:rsid w:val="00904BAF"/>
    <w:rsid w:val="009C780D"/>
    <w:rsid w:val="00A0562D"/>
    <w:rsid w:val="00C642FE"/>
    <w:rsid w:val="00F4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EAA2"/>
  <w15:chartTrackingRefBased/>
  <w15:docId w15:val="{7753295B-6883-4CDB-98C1-44943B90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1207"/>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Normalny"/>
    <w:next w:val="Textbody"/>
    <w:link w:val="Nagwek1Znak"/>
    <w:uiPriority w:val="9"/>
    <w:qFormat/>
    <w:rsid w:val="007F1207"/>
    <w:pPr>
      <w:keepNext/>
      <w:spacing w:before="240" w:after="120"/>
      <w:outlineLvl w:val="0"/>
    </w:pPr>
    <w:rPr>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1207"/>
    <w:rPr>
      <w:rFonts w:ascii="Liberation Serif" w:eastAsia="NSimSun" w:hAnsi="Liberation Serif" w:cs="Arial"/>
      <w:b/>
      <w:bCs/>
      <w:kern w:val="3"/>
      <w:sz w:val="48"/>
      <w:szCs w:val="48"/>
      <w:lang w:eastAsia="zh-CN" w:bidi="hi-IN"/>
      <w14:ligatures w14:val="none"/>
    </w:rPr>
  </w:style>
  <w:style w:type="paragraph" w:customStyle="1" w:styleId="Standard">
    <w:name w:val="Standard"/>
    <w:rsid w:val="007F1207"/>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F1207"/>
    <w:pPr>
      <w:spacing w:after="140" w:line="276" w:lineRule="auto"/>
    </w:pPr>
  </w:style>
  <w:style w:type="paragraph" w:customStyle="1" w:styleId="ListHeading">
    <w:name w:val="List Heading"/>
    <w:basedOn w:val="Standard"/>
    <w:next w:val="Normalny"/>
    <w:rsid w:val="007F1207"/>
  </w:style>
  <w:style w:type="paragraph" w:customStyle="1" w:styleId="Default">
    <w:name w:val="Default"/>
    <w:rsid w:val="007F1207"/>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7F1207"/>
    <w:pPr>
      <w:spacing w:before="280" w:after="119"/>
    </w:pPr>
  </w:style>
  <w:style w:type="paragraph" w:styleId="Akapitzlist">
    <w:name w:val="List Paragraph"/>
    <w:basedOn w:val="Standard"/>
    <w:rsid w:val="007F1207"/>
    <w:pPr>
      <w:ind w:left="720"/>
    </w:pPr>
  </w:style>
  <w:style w:type="paragraph" w:customStyle="1" w:styleId="TableContents">
    <w:name w:val="Table Contents"/>
    <w:basedOn w:val="Standard"/>
    <w:rsid w:val="007F1207"/>
    <w:pPr>
      <w:suppressLineNumbers/>
    </w:pPr>
  </w:style>
  <w:style w:type="paragraph" w:customStyle="1" w:styleId="Textbodyindent">
    <w:name w:val="Text body indent"/>
    <w:basedOn w:val="Standard"/>
    <w:rsid w:val="007F1207"/>
  </w:style>
  <w:style w:type="character" w:customStyle="1" w:styleId="Internetlink">
    <w:name w:val="Internet link"/>
    <w:basedOn w:val="Domylnaczcionkaakapitu"/>
    <w:rsid w:val="007F1207"/>
    <w:rPr>
      <w:color w:val="0000FF"/>
      <w:u w:val="single"/>
    </w:rPr>
  </w:style>
  <w:style w:type="character" w:customStyle="1" w:styleId="StrongEmphasis">
    <w:name w:val="Strong Emphasis"/>
    <w:rsid w:val="007F1207"/>
    <w:rPr>
      <w:b/>
      <w:bCs/>
    </w:rPr>
  </w:style>
  <w:style w:type="character" w:customStyle="1" w:styleId="TeksttreciPogrubienie">
    <w:name w:val="Tekst treści + Pogrubienie"/>
    <w:rsid w:val="007F1207"/>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7F1207"/>
    <w:rPr>
      <w:position w:val="0"/>
      <w:sz w:val="20"/>
      <w:vertAlign w:val="superscript"/>
    </w:rPr>
  </w:style>
  <w:style w:type="paragraph" w:styleId="Tekstpodstawowywcity3">
    <w:name w:val="Body Text Indent 3"/>
    <w:basedOn w:val="Standard"/>
    <w:link w:val="Tekstpodstawowywcity3Znak"/>
    <w:rsid w:val="007F1207"/>
    <w:pPr>
      <w:spacing w:after="120"/>
      <w:ind w:left="283"/>
    </w:pPr>
    <w:rPr>
      <w:sz w:val="16"/>
      <w:szCs w:val="16"/>
    </w:rPr>
  </w:style>
  <w:style w:type="character" w:customStyle="1" w:styleId="Tekstpodstawowywcity3Znak">
    <w:name w:val="Tekst podstawowy wcięty 3 Znak"/>
    <w:basedOn w:val="Domylnaczcionkaakapitu"/>
    <w:link w:val="Tekstpodstawowywcity3"/>
    <w:rsid w:val="007F1207"/>
    <w:rPr>
      <w:rFonts w:ascii="Liberation Serif" w:eastAsia="NSimSun" w:hAnsi="Liberation Serif" w:cs="Arial"/>
      <w:kern w:val="3"/>
      <w:sz w:val="16"/>
      <w:szCs w:val="16"/>
      <w:lang w:eastAsia="zh-CN" w:bidi="hi-IN"/>
      <w14:ligatures w14:val="none"/>
    </w:rPr>
  </w:style>
  <w:style w:type="numbering" w:customStyle="1" w:styleId="WW8Num6">
    <w:name w:val="WW8Num6"/>
    <w:basedOn w:val="Bezlisty"/>
    <w:rsid w:val="007F120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przetargi@szpital.elk.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footnotes" Target="footnotes.xml"/><Relationship Id="rId15" Type="http://schemas.openxmlformats.org/officeDocument/2006/relationships/hyperlink" Target="http://www.elektronicznypodpis.pl/informacje/aplikacje/" TargetMode="External"/><Relationship Id="rId23" Type="http://schemas.openxmlformats.org/officeDocument/2006/relationships/hyperlink" Target="mailto:apteka@otwock-szpital.pl" TargetMode="External"/><Relationship Id="rId28" Type="http://schemas.openxmlformats.org/officeDocument/2006/relationships/fontTable" Target="fontTable.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www.java.com/pl/download/manual.jsp" TargetMode="External"/><Relationship Id="rId22" Type="http://schemas.openxmlformats.org/officeDocument/2006/relationships/hyperlink" Target="mailto:przetargi@szpital.elk.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6537</Words>
  <Characters>39223</Characters>
  <Application>Microsoft Office Word</Application>
  <DocSecurity>0</DocSecurity>
  <Lines>326</Lines>
  <Paragraphs>91</Paragraphs>
  <ScaleCrop>false</ScaleCrop>
  <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4</cp:revision>
  <dcterms:created xsi:type="dcterms:W3CDTF">2024-08-13T07:23:00Z</dcterms:created>
  <dcterms:modified xsi:type="dcterms:W3CDTF">2024-08-14T09:45:00Z</dcterms:modified>
</cp:coreProperties>
</file>